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E74" w14:textId="39870A9A" w:rsidR="00523CF0" w:rsidRPr="00523CF0" w:rsidRDefault="00523CF0" w:rsidP="00523CF0">
      <w:pPr>
        <w:keepNext/>
        <w:keepLines/>
        <w:spacing w:before="240" w:after="240"/>
        <w:outlineLvl w:val="0"/>
        <w:rPr>
          <w:rFonts w:ascii="Calibri" w:eastAsia="Times New Roman" w:hAnsi="Calibri" w:cstheme="majorBidi"/>
          <w:b/>
          <w:bCs/>
          <w:sz w:val="24"/>
          <w:szCs w:val="32"/>
          <w:lang w:eastAsia="pl-PL"/>
        </w:rPr>
      </w:pPr>
      <w:bookmarkStart w:id="0" w:name="_Toc178077374"/>
      <w:r w:rsidRPr="00523CF0">
        <w:rPr>
          <w:rFonts w:ascii="Calibri" w:eastAsia="Times New Roman" w:hAnsi="Calibri" w:cstheme="majorBidi"/>
          <w:b/>
          <w:bCs/>
          <w:sz w:val="24"/>
          <w:szCs w:val="32"/>
          <w:lang w:eastAsia="pl-PL"/>
        </w:rPr>
        <w:t>Załącznik nr 1 do Regulaminu świadczeń dla studentów Akademii Nauk Stosowanych im. Jana Amosa Komeńskiego w Lesznie z dnia 2</w:t>
      </w:r>
      <w:r w:rsidR="00144FFD">
        <w:rPr>
          <w:rFonts w:ascii="Calibri" w:eastAsia="Times New Roman" w:hAnsi="Calibri" w:cstheme="majorBidi"/>
          <w:b/>
          <w:bCs/>
          <w:sz w:val="24"/>
          <w:szCs w:val="32"/>
          <w:lang w:eastAsia="pl-PL"/>
        </w:rPr>
        <w:t>5</w:t>
      </w:r>
      <w:r w:rsidRPr="00523CF0">
        <w:rPr>
          <w:rFonts w:ascii="Calibri" w:eastAsia="Times New Roman" w:hAnsi="Calibri" w:cstheme="majorBidi"/>
          <w:b/>
          <w:bCs/>
          <w:sz w:val="24"/>
          <w:szCs w:val="32"/>
          <w:lang w:eastAsia="pl-PL"/>
        </w:rPr>
        <w:t>.09.202</w:t>
      </w:r>
      <w:r w:rsidR="00144FFD">
        <w:rPr>
          <w:rFonts w:ascii="Calibri" w:eastAsia="Times New Roman" w:hAnsi="Calibri" w:cstheme="majorBidi"/>
          <w:b/>
          <w:bCs/>
          <w:sz w:val="24"/>
          <w:szCs w:val="32"/>
          <w:lang w:eastAsia="pl-PL"/>
        </w:rPr>
        <w:t>4</w:t>
      </w:r>
      <w:r w:rsidRPr="00523CF0">
        <w:rPr>
          <w:rFonts w:ascii="Calibri" w:eastAsia="Times New Roman" w:hAnsi="Calibri" w:cstheme="majorBidi"/>
          <w:b/>
          <w:bCs/>
          <w:sz w:val="24"/>
          <w:szCs w:val="32"/>
          <w:lang w:eastAsia="pl-PL"/>
        </w:rPr>
        <w:t xml:space="preserve"> r.</w:t>
      </w:r>
      <w:bookmarkEnd w:id="0"/>
    </w:p>
    <w:p w14:paraId="4EDCF371" w14:textId="77777777" w:rsidR="00523CF0" w:rsidRPr="00523CF0" w:rsidRDefault="00523CF0" w:rsidP="00F46D77">
      <w:pPr>
        <w:keepNext/>
        <w:keepLines/>
        <w:spacing w:before="40" w:after="120"/>
        <w:outlineLvl w:val="1"/>
        <w:rPr>
          <w:rFonts w:ascii="Calibri" w:eastAsia="Times New Roman" w:hAnsi="Calibri" w:cstheme="majorBidi"/>
          <w:b/>
          <w:bCs/>
          <w:color w:val="000000" w:themeColor="text1"/>
          <w:sz w:val="24"/>
          <w:szCs w:val="26"/>
          <w:lang w:eastAsia="pl-PL"/>
        </w:rPr>
      </w:pPr>
      <w:r w:rsidRPr="00523CF0">
        <w:rPr>
          <w:rFonts w:ascii="Calibri" w:eastAsia="Times New Roman" w:hAnsi="Calibri" w:cstheme="majorBidi"/>
          <w:b/>
          <w:bCs/>
          <w:color w:val="000000" w:themeColor="text1"/>
          <w:sz w:val="24"/>
          <w:szCs w:val="26"/>
          <w:lang w:eastAsia="pl-PL"/>
        </w:rPr>
        <w:t>Świadczenia dla studentów – rodzaje świadczeń i ich wysokość</w:t>
      </w:r>
    </w:p>
    <w:p w14:paraId="0D7424F3" w14:textId="77777777" w:rsidR="00523CF0" w:rsidRPr="00523CF0" w:rsidRDefault="00523CF0" w:rsidP="00523CF0">
      <w:pPr>
        <w:keepNext/>
        <w:keepLines/>
        <w:spacing w:before="40" w:after="240"/>
        <w:outlineLvl w:val="2"/>
        <w:rPr>
          <w:rFonts w:ascii="Calibri" w:eastAsia="Times New Roman" w:hAnsi="Calibri" w:cstheme="majorBidi"/>
          <w:b/>
          <w:bCs/>
          <w:sz w:val="24"/>
          <w:szCs w:val="24"/>
          <w:lang w:eastAsia="pl-PL"/>
        </w:rPr>
      </w:pPr>
      <w:r w:rsidRPr="00523CF0">
        <w:rPr>
          <w:rFonts w:ascii="Calibri" w:eastAsia="Times New Roman" w:hAnsi="Calibri" w:cstheme="majorBidi"/>
          <w:b/>
          <w:bCs/>
          <w:sz w:val="24"/>
          <w:szCs w:val="24"/>
          <w:lang w:eastAsia="pl-PL"/>
        </w:rPr>
        <w:t xml:space="preserve">1. Stypendium socjalne </w:t>
      </w:r>
    </w:p>
    <w:p w14:paraId="3BBA2B29" w14:textId="77777777" w:rsidR="00523CF0" w:rsidRPr="00523CF0" w:rsidRDefault="00523CF0" w:rsidP="00523CF0">
      <w:pPr>
        <w:spacing w:line="276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Stypendium socjalne może być przyznane studentowi, którego dochód na jednego członka rodziny </w:t>
      </w:r>
      <w:r w:rsidRPr="00523C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nie przekracza </w:t>
      </w:r>
      <w:bookmarkStart w:id="1" w:name="_Hlk177636219"/>
      <w:r w:rsidRPr="00523C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1570,50</w:t>
      </w:r>
      <w:bookmarkEnd w:id="1"/>
      <w:r w:rsidRPr="00523C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zł netto miesięcznie.</w:t>
      </w:r>
    </w:p>
    <w:p w14:paraId="7016962A" w14:textId="77777777" w:rsidR="00523CF0" w:rsidRPr="00523CF0" w:rsidRDefault="00523CF0" w:rsidP="00F46D77">
      <w:pPr>
        <w:spacing w:after="120" w:line="276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Wysokość: </w:t>
      </w:r>
    </w:p>
    <w:p w14:paraId="2D8BB408" w14:textId="77777777" w:rsidR="00523CF0" w:rsidRPr="00523CF0" w:rsidRDefault="00523CF0" w:rsidP="00523CF0">
      <w:pPr>
        <w:numPr>
          <w:ilvl w:val="0"/>
          <w:numId w:val="37"/>
        </w:numPr>
        <w:spacing w:after="0" w:line="276" w:lineRule="auto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stypendium socjalnego w zależności od przedziału dochodu netto na osobę w rodzinie: </w:t>
      </w:r>
    </w:p>
    <w:p w14:paraId="63866A99" w14:textId="77777777" w:rsidR="00523CF0" w:rsidRPr="00523CF0" w:rsidRDefault="00523CF0" w:rsidP="00523CF0">
      <w:pPr>
        <w:numPr>
          <w:ilvl w:val="0"/>
          <w:numId w:val="20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miesięczny dochód na osobę w rodzinie netto 0,00 - 300,00 zł - stypendium 1800,00 zł.</w:t>
      </w:r>
    </w:p>
    <w:p w14:paraId="36B46BAA" w14:textId="77777777" w:rsidR="00523CF0" w:rsidRPr="00523CF0" w:rsidRDefault="00523CF0" w:rsidP="00523CF0">
      <w:pPr>
        <w:numPr>
          <w:ilvl w:val="0"/>
          <w:numId w:val="20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miesięczny dochód na osobę w rodzinie netto 300,01 - 600,00 zł - stypendium 1600,00 zł.</w:t>
      </w:r>
    </w:p>
    <w:p w14:paraId="42932ACE" w14:textId="77777777" w:rsidR="00523CF0" w:rsidRPr="00523CF0" w:rsidRDefault="00523CF0" w:rsidP="00523CF0">
      <w:pPr>
        <w:numPr>
          <w:ilvl w:val="0"/>
          <w:numId w:val="20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miesięczny dochód na osobę w rodzinie netto 600,01 - 900,00 zł – stypendium 1400,00 zł</w:t>
      </w:r>
    </w:p>
    <w:p w14:paraId="22DDF6B5" w14:textId="77777777" w:rsidR="00523CF0" w:rsidRPr="00523CF0" w:rsidRDefault="00523CF0" w:rsidP="00523CF0">
      <w:pPr>
        <w:numPr>
          <w:ilvl w:val="0"/>
          <w:numId w:val="20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miesięczny dochód na osobę w rodzinie netto 900,01 - 1200,00 zł – stypendium 1200,00zł.</w:t>
      </w:r>
    </w:p>
    <w:p w14:paraId="384E3760" w14:textId="77777777" w:rsidR="00523CF0" w:rsidRPr="00523CF0" w:rsidRDefault="00523CF0" w:rsidP="00523CF0">
      <w:pPr>
        <w:numPr>
          <w:ilvl w:val="0"/>
          <w:numId w:val="20"/>
        </w:numPr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miesięczny dochód na osobę w rodzinie netto 1200,01 - 1570,50 zł – stypendium 1000,00 zł</w:t>
      </w:r>
    </w:p>
    <w:p w14:paraId="2BAF2B81" w14:textId="77777777" w:rsidR="00523CF0" w:rsidRPr="00523CF0" w:rsidRDefault="00523CF0" w:rsidP="00523CF0">
      <w:pPr>
        <w:numPr>
          <w:ilvl w:val="0"/>
          <w:numId w:val="37"/>
        </w:numPr>
        <w:spacing w:line="276" w:lineRule="auto"/>
        <w:contextualSpacing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zwiększone stypendium socjalne (tylko w szczególnie uzasadnionych przypadkach) w zależności od przedziału dochodu netto na osobę w rodzinie:</w:t>
      </w:r>
    </w:p>
    <w:p w14:paraId="7A24AE3B" w14:textId="77777777" w:rsidR="00523CF0" w:rsidRPr="00523CF0" w:rsidRDefault="00523CF0" w:rsidP="00523CF0">
      <w:pPr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miesięczny dochód na osobę w rodzinie netto 0,00 - 300,00 zł - stypendium 2000,00 zł.</w:t>
      </w:r>
    </w:p>
    <w:p w14:paraId="6C3CFA61" w14:textId="77777777" w:rsidR="00523CF0" w:rsidRPr="00523CF0" w:rsidRDefault="00523CF0" w:rsidP="00523CF0">
      <w:pPr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miesięczny dochód na osobę w rodzinie netto 300,01 - 600,00 zł - stypendium 1800,00 zł.</w:t>
      </w:r>
    </w:p>
    <w:p w14:paraId="7A5E3945" w14:textId="77777777" w:rsidR="00523CF0" w:rsidRPr="00523CF0" w:rsidRDefault="00523CF0" w:rsidP="00523CF0">
      <w:pPr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miesięczny dochód na osobę w rodzinie netto 600,01 - 900,00 zł - stypendium 1600,00 zł.</w:t>
      </w:r>
    </w:p>
    <w:p w14:paraId="0BC80AC6" w14:textId="77777777" w:rsidR="00523CF0" w:rsidRPr="00523CF0" w:rsidRDefault="00523CF0" w:rsidP="00523CF0">
      <w:pPr>
        <w:numPr>
          <w:ilvl w:val="0"/>
          <w:numId w:val="21"/>
        </w:num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miesięczny dochód na osobę w rodzinie netto 900,01 - 1200,00 zł – stypendium 1400,00zł.</w:t>
      </w:r>
    </w:p>
    <w:p w14:paraId="14520767" w14:textId="77777777" w:rsidR="00523CF0" w:rsidRPr="00523CF0" w:rsidRDefault="00523CF0" w:rsidP="00523CF0">
      <w:pPr>
        <w:numPr>
          <w:ilvl w:val="0"/>
          <w:numId w:val="21"/>
        </w:numPr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miesięczny dochód na osobę w rodzinie netto 1200,01 - 1570,50 zł – stypendium 1200,00zł.</w:t>
      </w:r>
    </w:p>
    <w:p w14:paraId="29F2BA1C" w14:textId="77777777" w:rsidR="00523CF0" w:rsidRPr="00523CF0" w:rsidRDefault="00523CF0" w:rsidP="00F46D77">
      <w:pPr>
        <w:keepNext/>
        <w:keepLines/>
        <w:spacing w:before="40" w:after="120"/>
        <w:outlineLvl w:val="2"/>
        <w:rPr>
          <w:rFonts w:ascii="Calibri" w:eastAsia="Times New Roman" w:hAnsi="Calibri" w:cstheme="majorBidi"/>
          <w:b/>
          <w:bCs/>
          <w:sz w:val="24"/>
          <w:szCs w:val="24"/>
          <w:lang w:eastAsia="pl-PL"/>
        </w:rPr>
      </w:pPr>
      <w:r w:rsidRPr="00523CF0">
        <w:rPr>
          <w:rFonts w:ascii="Calibri" w:eastAsia="Times New Roman" w:hAnsi="Calibri" w:cstheme="majorBidi"/>
          <w:b/>
          <w:bCs/>
          <w:sz w:val="24"/>
          <w:szCs w:val="24"/>
          <w:lang w:eastAsia="pl-PL"/>
        </w:rPr>
        <w:t>2. Stypendium dla osób niepełnosprawnych – wynosi 1200,00 zł miesięcznie.</w:t>
      </w:r>
    </w:p>
    <w:p w14:paraId="5FDA86C8" w14:textId="40622A0D" w:rsidR="00523CF0" w:rsidRPr="00523CF0" w:rsidRDefault="00523CF0" w:rsidP="00523CF0">
      <w:pPr>
        <w:keepNext/>
        <w:keepLines/>
        <w:spacing w:before="40" w:after="240"/>
        <w:outlineLvl w:val="2"/>
        <w:rPr>
          <w:rFonts w:ascii="Calibri" w:eastAsia="Times New Roman" w:hAnsi="Calibri" w:cstheme="majorBidi"/>
          <w:b/>
          <w:bCs/>
          <w:sz w:val="24"/>
          <w:szCs w:val="24"/>
          <w:lang w:eastAsia="pl-PL"/>
        </w:rPr>
      </w:pPr>
      <w:r w:rsidRPr="00523CF0">
        <w:rPr>
          <w:rFonts w:ascii="Calibri" w:eastAsia="Times New Roman" w:hAnsi="Calibri" w:cstheme="majorBidi"/>
          <w:b/>
          <w:bCs/>
          <w:sz w:val="24"/>
          <w:szCs w:val="24"/>
          <w:lang w:eastAsia="pl-PL"/>
        </w:rPr>
        <w:t>3. Stypendium rektora</w:t>
      </w:r>
      <w:r w:rsidR="00C555F6">
        <w:rPr>
          <w:rFonts w:ascii="Calibri" w:eastAsia="Times New Roman" w:hAnsi="Calibri" w:cstheme="majorBidi"/>
          <w:b/>
          <w:bCs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23CF0" w:rsidRPr="00523CF0" w14:paraId="62F48ACD" w14:textId="77777777" w:rsidTr="00F43259">
        <w:trPr>
          <w:cantSplit/>
          <w:trHeight w:val="476"/>
          <w:tblHeader/>
        </w:trPr>
        <w:tc>
          <w:tcPr>
            <w:tcW w:w="4868" w:type="dxa"/>
          </w:tcPr>
          <w:p w14:paraId="5D7192DA" w14:textId="77777777" w:rsidR="00523CF0" w:rsidRPr="00523CF0" w:rsidRDefault="00523CF0" w:rsidP="00523CF0">
            <w:pPr>
              <w:keepNext/>
              <w:keepLines/>
              <w:spacing w:before="40"/>
              <w:outlineLvl w:val="3"/>
              <w:rPr>
                <w:rFonts w:ascii="Calibri" w:eastAsiaTheme="majorEastAsia" w:hAnsi="Calibri" w:cstheme="majorBidi"/>
                <w:b/>
                <w:bCs/>
                <w:sz w:val="24"/>
                <w:lang w:eastAsia="pl-PL"/>
              </w:rPr>
            </w:pPr>
            <w:r w:rsidRPr="00523CF0">
              <w:rPr>
                <w:rFonts w:ascii="Calibri" w:eastAsiaTheme="majorEastAsia" w:hAnsi="Calibri" w:cstheme="majorBidi"/>
                <w:b/>
                <w:bCs/>
                <w:sz w:val="24"/>
                <w:lang w:eastAsia="pl-PL"/>
              </w:rPr>
              <w:t>Liczba uzyskanych punktów</w:t>
            </w:r>
          </w:p>
        </w:tc>
        <w:tc>
          <w:tcPr>
            <w:tcW w:w="4868" w:type="dxa"/>
          </w:tcPr>
          <w:p w14:paraId="691B9A1F" w14:textId="77777777" w:rsidR="00523CF0" w:rsidRPr="00523CF0" w:rsidRDefault="00523CF0" w:rsidP="00523CF0">
            <w:pPr>
              <w:keepNext/>
              <w:keepLines/>
              <w:spacing w:before="40"/>
              <w:outlineLvl w:val="3"/>
              <w:rPr>
                <w:rFonts w:ascii="Calibri" w:eastAsiaTheme="majorEastAsia" w:hAnsi="Calibri" w:cstheme="majorBidi"/>
                <w:b/>
                <w:bCs/>
                <w:sz w:val="24"/>
                <w:lang w:eastAsia="pl-PL"/>
              </w:rPr>
            </w:pPr>
            <w:r w:rsidRPr="00523CF0">
              <w:rPr>
                <w:rFonts w:ascii="Calibri" w:eastAsia="Times New Roman" w:hAnsi="Calibr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Kwota stypendium</w:t>
            </w:r>
          </w:p>
        </w:tc>
      </w:tr>
      <w:tr w:rsidR="00523CF0" w:rsidRPr="00523CF0" w14:paraId="18FD36A9" w14:textId="77777777" w:rsidTr="00F43259">
        <w:tc>
          <w:tcPr>
            <w:tcW w:w="4868" w:type="dxa"/>
          </w:tcPr>
          <w:p w14:paraId="5A7DB7C2" w14:textId="77777777" w:rsidR="00523CF0" w:rsidRPr="00523CF0" w:rsidRDefault="00523CF0" w:rsidP="00523CF0">
            <w:pPr>
              <w:rPr>
                <w:lang w:eastAsia="pl-PL"/>
              </w:rPr>
            </w:pPr>
            <w:r w:rsidRPr="00523CF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100 i powyżej</w:t>
            </w:r>
          </w:p>
        </w:tc>
        <w:tc>
          <w:tcPr>
            <w:tcW w:w="4868" w:type="dxa"/>
          </w:tcPr>
          <w:p w14:paraId="23FF6CCA" w14:textId="77777777" w:rsidR="00523CF0" w:rsidRPr="00523CF0" w:rsidRDefault="00523CF0" w:rsidP="00523CF0">
            <w:pPr>
              <w:rPr>
                <w:lang w:eastAsia="pl-PL"/>
              </w:rPr>
            </w:pPr>
            <w:r w:rsidRPr="00523CF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1000,00 zł</w:t>
            </w:r>
          </w:p>
        </w:tc>
      </w:tr>
      <w:tr w:rsidR="00523CF0" w:rsidRPr="00523CF0" w14:paraId="54E6A8C3" w14:textId="77777777" w:rsidTr="00F43259">
        <w:tc>
          <w:tcPr>
            <w:tcW w:w="4868" w:type="dxa"/>
          </w:tcPr>
          <w:p w14:paraId="4526AA7D" w14:textId="77777777" w:rsidR="00523CF0" w:rsidRPr="00523CF0" w:rsidRDefault="00523CF0" w:rsidP="00523CF0">
            <w:pPr>
              <w:rPr>
                <w:lang w:eastAsia="pl-PL"/>
              </w:rPr>
            </w:pPr>
            <w:r w:rsidRPr="00523CF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od 80 do 99</w:t>
            </w:r>
            <w:r w:rsidRPr="00523CF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ab/>
            </w:r>
          </w:p>
        </w:tc>
        <w:tc>
          <w:tcPr>
            <w:tcW w:w="4868" w:type="dxa"/>
          </w:tcPr>
          <w:p w14:paraId="776766FB" w14:textId="77777777" w:rsidR="00523CF0" w:rsidRPr="00523CF0" w:rsidRDefault="00523CF0" w:rsidP="00523CF0">
            <w:pPr>
              <w:rPr>
                <w:lang w:eastAsia="pl-PL"/>
              </w:rPr>
            </w:pPr>
            <w:r w:rsidRPr="00523CF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900,00 zł</w:t>
            </w:r>
          </w:p>
        </w:tc>
      </w:tr>
      <w:tr w:rsidR="00523CF0" w:rsidRPr="00523CF0" w14:paraId="27BDF570" w14:textId="77777777" w:rsidTr="00F43259">
        <w:tc>
          <w:tcPr>
            <w:tcW w:w="4868" w:type="dxa"/>
          </w:tcPr>
          <w:p w14:paraId="2FE52B2A" w14:textId="77777777" w:rsidR="00523CF0" w:rsidRPr="00523CF0" w:rsidRDefault="00523CF0" w:rsidP="00523CF0">
            <w:pPr>
              <w:rPr>
                <w:lang w:eastAsia="pl-PL"/>
              </w:rPr>
            </w:pPr>
            <w:r w:rsidRPr="00523CF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od 60 do 79</w:t>
            </w:r>
          </w:p>
        </w:tc>
        <w:tc>
          <w:tcPr>
            <w:tcW w:w="4868" w:type="dxa"/>
          </w:tcPr>
          <w:p w14:paraId="05B5BA6F" w14:textId="77777777" w:rsidR="00523CF0" w:rsidRPr="00523CF0" w:rsidRDefault="00523CF0" w:rsidP="00523CF0">
            <w:pPr>
              <w:rPr>
                <w:lang w:eastAsia="pl-PL"/>
              </w:rPr>
            </w:pPr>
            <w:r w:rsidRPr="00523CF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800,00 zł</w:t>
            </w:r>
          </w:p>
        </w:tc>
      </w:tr>
      <w:tr w:rsidR="00523CF0" w:rsidRPr="00523CF0" w14:paraId="7C32EF81" w14:textId="77777777" w:rsidTr="00F43259">
        <w:tc>
          <w:tcPr>
            <w:tcW w:w="4868" w:type="dxa"/>
          </w:tcPr>
          <w:p w14:paraId="3D7D9D9C" w14:textId="77777777" w:rsidR="00523CF0" w:rsidRPr="00523CF0" w:rsidRDefault="00523CF0" w:rsidP="00523CF0">
            <w:pPr>
              <w:rPr>
                <w:lang w:eastAsia="pl-PL"/>
              </w:rPr>
            </w:pPr>
            <w:r w:rsidRPr="00523CF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od 40 do 59</w:t>
            </w:r>
          </w:p>
        </w:tc>
        <w:tc>
          <w:tcPr>
            <w:tcW w:w="4868" w:type="dxa"/>
          </w:tcPr>
          <w:p w14:paraId="17142DEF" w14:textId="77777777" w:rsidR="00523CF0" w:rsidRPr="00523CF0" w:rsidRDefault="00523CF0" w:rsidP="00523CF0">
            <w:pPr>
              <w:rPr>
                <w:lang w:eastAsia="pl-PL"/>
              </w:rPr>
            </w:pPr>
            <w:r w:rsidRPr="00523CF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700,00 zł</w:t>
            </w:r>
          </w:p>
        </w:tc>
      </w:tr>
      <w:tr w:rsidR="00523CF0" w:rsidRPr="00523CF0" w14:paraId="23F9B740" w14:textId="77777777" w:rsidTr="00F43259">
        <w:tc>
          <w:tcPr>
            <w:tcW w:w="4868" w:type="dxa"/>
          </w:tcPr>
          <w:p w14:paraId="491B2538" w14:textId="77777777" w:rsidR="00523CF0" w:rsidRPr="00523CF0" w:rsidRDefault="00523CF0" w:rsidP="00523CF0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23CF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od 20 do 39</w:t>
            </w:r>
          </w:p>
        </w:tc>
        <w:tc>
          <w:tcPr>
            <w:tcW w:w="4868" w:type="dxa"/>
          </w:tcPr>
          <w:p w14:paraId="316FAAD7" w14:textId="77777777" w:rsidR="00523CF0" w:rsidRPr="00523CF0" w:rsidRDefault="00523CF0" w:rsidP="00523CF0">
            <w:pPr>
              <w:rPr>
                <w:lang w:eastAsia="pl-PL"/>
              </w:rPr>
            </w:pPr>
            <w:r w:rsidRPr="00523CF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600,00 zł</w:t>
            </w:r>
          </w:p>
        </w:tc>
      </w:tr>
    </w:tbl>
    <w:p w14:paraId="3DF7CE1E" w14:textId="7BE592BE" w:rsidR="00523CF0" w:rsidRPr="00523CF0" w:rsidRDefault="00523CF0" w:rsidP="00523CF0">
      <w:pPr>
        <w:spacing w:after="0" w:line="276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</w:p>
    <w:p w14:paraId="66AB33C1" w14:textId="77777777" w:rsidR="00523CF0" w:rsidRPr="00523CF0" w:rsidRDefault="00523CF0" w:rsidP="00F46D77">
      <w:pPr>
        <w:keepNext/>
        <w:keepLines/>
        <w:spacing w:before="40" w:after="120"/>
        <w:outlineLvl w:val="2"/>
        <w:rPr>
          <w:rFonts w:ascii="Calibri" w:eastAsia="Times New Roman" w:hAnsi="Calibri" w:cstheme="majorBidi"/>
          <w:b/>
          <w:bCs/>
          <w:sz w:val="24"/>
          <w:szCs w:val="24"/>
          <w:lang w:eastAsia="pl-PL"/>
        </w:rPr>
      </w:pPr>
      <w:r w:rsidRPr="00523CF0">
        <w:rPr>
          <w:rFonts w:ascii="Calibri" w:eastAsia="Times New Roman" w:hAnsi="Calibri" w:cstheme="majorBidi"/>
          <w:b/>
          <w:bCs/>
          <w:sz w:val="24"/>
          <w:szCs w:val="24"/>
          <w:lang w:eastAsia="pl-PL"/>
        </w:rPr>
        <w:t>4. Zapomoga</w:t>
      </w:r>
    </w:p>
    <w:p w14:paraId="50ED71AB" w14:textId="77777777" w:rsidR="00523CF0" w:rsidRPr="00523CF0" w:rsidRDefault="00523CF0" w:rsidP="00523CF0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Zapomoga stanowi jednorazowe świadczenie dla studentów, którzy znaleźli się w przejściowej trudnej sytuacji życiowej.</w:t>
      </w:r>
    </w:p>
    <w:p w14:paraId="402E7EF1" w14:textId="77777777" w:rsidR="00523CF0" w:rsidRPr="00523CF0" w:rsidRDefault="00523CF0" w:rsidP="00F46D77">
      <w:pPr>
        <w:spacing w:before="100" w:beforeAutospacing="1" w:after="120" w:line="276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Ustala się:</w:t>
      </w:r>
    </w:p>
    <w:p w14:paraId="52C8CAE0" w14:textId="77777777" w:rsidR="00523CF0" w:rsidRPr="00523CF0" w:rsidRDefault="00523CF0" w:rsidP="00523CF0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1) maksymalną wysokość zapomogi – 3000,00 zł (w szczególnych przypadkach).</w:t>
      </w:r>
    </w:p>
    <w:p w14:paraId="546288B5" w14:textId="5B3C2B91" w:rsidR="00523CF0" w:rsidRPr="00C555F6" w:rsidRDefault="00523CF0" w:rsidP="00C555F6">
      <w:pPr>
        <w:spacing w:after="0" w:line="276" w:lineRule="auto"/>
        <w:ind w:left="567" w:hanging="567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23CF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2) minimalną wysokość zapomogi – 300,00 zł. </w:t>
      </w:r>
    </w:p>
    <w:sectPr w:rsidR="00523CF0" w:rsidRPr="00C555F6" w:rsidSect="00444BAA">
      <w:pgSz w:w="11906" w:h="16838"/>
      <w:pgMar w:top="1440" w:right="849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80FE" w14:textId="77777777" w:rsidR="003F3A4A" w:rsidRDefault="003F3A4A">
      <w:pPr>
        <w:spacing w:after="0" w:line="240" w:lineRule="auto"/>
      </w:pPr>
      <w:r>
        <w:separator/>
      </w:r>
    </w:p>
  </w:endnote>
  <w:endnote w:type="continuationSeparator" w:id="0">
    <w:p w14:paraId="7BDE67C0" w14:textId="77777777" w:rsidR="003F3A4A" w:rsidRDefault="003F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0C07" w14:textId="77777777" w:rsidR="003F3A4A" w:rsidRDefault="003F3A4A">
      <w:pPr>
        <w:spacing w:after="0" w:line="240" w:lineRule="auto"/>
      </w:pPr>
      <w:r>
        <w:separator/>
      </w:r>
    </w:p>
  </w:footnote>
  <w:footnote w:type="continuationSeparator" w:id="0">
    <w:p w14:paraId="70980C74" w14:textId="77777777" w:rsidR="003F3A4A" w:rsidRDefault="003F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D46"/>
    <w:multiLevelType w:val="hybridMultilevel"/>
    <w:tmpl w:val="63ECBD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2C23C4"/>
    <w:multiLevelType w:val="hybridMultilevel"/>
    <w:tmpl w:val="7D3ABFA6"/>
    <w:lvl w:ilvl="0" w:tplc="1F5A4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0F27"/>
    <w:multiLevelType w:val="hybridMultilevel"/>
    <w:tmpl w:val="2B9C7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00CE"/>
    <w:multiLevelType w:val="hybridMultilevel"/>
    <w:tmpl w:val="EA08E40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7537945"/>
    <w:multiLevelType w:val="hybridMultilevel"/>
    <w:tmpl w:val="3B049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C6B9C"/>
    <w:multiLevelType w:val="hybridMultilevel"/>
    <w:tmpl w:val="024A4D1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A5F709C"/>
    <w:multiLevelType w:val="hybridMultilevel"/>
    <w:tmpl w:val="F2AE87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45AD1"/>
    <w:multiLevelType w:val="multilevel"/>
    <w:tmpl w:val="B6CAE846"/>
    <w:styleLink w:val="Biecalista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56E1"/>
    <w:multiLevelType w:val="hybridMultilevel"/>
    <w:tmpl w:val="7700CA6E"/>
    <w:lvl w:ilvl="0" w:tplc="B4AE290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883010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D11BE"/>
    <w:multiLevelType w:val="hybridMultilevel"/>
    <w:tmpl w:val="5AF4B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2C51"/>
    <w:multiLevelType w:val="hybridMultilevel"/>
    <w:tmpl w:val="F2AE8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EC2"/>
    <w:multiLevelType w:val="hybridMultilevel"/>
    <w:tmpl w:val="D942438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F3F390E"/>
    <w:multiLevelType w:val="hybridMultilevel"/>
    <w:tmpl w:val="F642E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B44DF5"/>
    <w:multiLevelType w:val="hybridMultilevel"/>
    <w:tmpl w:val="FAA410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3134E"/>
    <w:multiLevelType w:val="hybridMultilevel"/>
    <w:tmpl w:val="223A7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F14A0B"/>
    <w:multiLevelType w:val="hybridMultilevel"/>
    <w:tmpl w:val="A25C15A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2919CB"/>
    <w:multiLevelType w:val="hybridMultilevel"/>
    <w:tmpl w:val="6B700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B6E49"/>
    <w:multiLevelType w:val="hybridMultilevel"/>
    <w:tmpl w:val="4A367F5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40C62F35"/>
    <w:multiLevelType w:val="hybridMultilevel"/>
    <w:tmpl w:val="975C4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D20503"/>
    <w:multiLevelType w:val="hybridMultilevel"/>
    <w:tmpl w:val="D9AAC73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0F40DF8"/>
    <w:multiLevelType w:val="hybridMultilevel"/>
    <w:tmpl w:val="37D2FC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4D5C07"/>
    <w:multiLevelType w:val="hybridMultilevel"/>
    <w:tmpl w:val="3D42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7906A3"/>
    <w:multiLevelType w:val="hybridMultilevel"/>
    <w:tmpl w:val="F2AE8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614F2"/>
    <w:multiLevelType w:val="hybridMultilevel"/>
    <w:tmpl w:val="A698ADCE"/>
    <w:lvl w:ilvl="0" w:tplc="0FEE9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126E"/>
    <w:multiLevelType w:val="hybridMultilevel"/>
    <w:tmpl w:val="1ADCD504"/>
    <w:lvl w:ilvl="0" w:tplc="9B86CC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D54A95"/>
    <w:multiLevelType w:val="hybridMultilevel"/>
    <w:tmpl w:val="F2AE8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D55DB"/>
    <w:multiLevelType w:val="hybridMultilevel"/>
    <w:tmpl w:val="7D349FDC"/>
    <w:lvl w:ilvl="0" w:tplc="3D66ED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70232"/>
    <w:multiLevelType w:val="hybridMultilevel"/>
    <w:tmpl w:val="E5EC14F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CBA5204"/>
    <w:multiLevelType w:val="hybridMultilevel"/>
    <w:tmpl w:val="30F474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F2CD2"/>
    <w:multiLevelType w:val="hybridMultilevel"/>
    <w:tmpl w:val="7B7EEC8C"/>
    <w:lvl w:ilvl="0" w:tplc="EFF64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AC2841"/>
    <w:multiLevelType w:val="hybridMultilevel"/>
    <w:tmpl w:val="B7E44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D8B878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E57ECC08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0FEE9C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47483"/>
    <w:multiLevelType w:val="hybridMultilevel"/>
    <w:tmpl w:val="D518A86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8377E51"/>
    <w:multiLevelType w:val="hybridMultilevel"/>
    <w:tmpl w:val="6FEE7D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9CC3DBA"/>
    <w:multiLevelType w:val="hybridMultilevel"/>
    <w:tmpl w:val="6F36C7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EA2ACA"/>
    <w:multiLevelType w:val="hybridMultilevel"/>
    <w:tmpl w:val="3D42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7B6881"/>
    <w:multiLevelType w:val="hybridMultilevel"/>
    <w:tmpl w:val="FB20ACC8"/>
    <w:lvl w:ilvl="0" w:tplc="CCAEDFE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7877073"/>
    <w:multiLevelType w:val="hybridMultilevel"/>
    <w:tmpl w:val="A4C45CE2"/>
    <w:lvl w:ilvl="0" w:tplc="E57ECC08">
      <w:start w:val="1"/>
      <w:numFmt w:val="upperRoman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6D425D20"/>
    <w:multiLevelType w:val="hybridMultilevel"/>
    <w:tmpl w:val="A736386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6F86371C"/>
    <w:multiLevelType w:val="hybridMultilevel"/>
    <w:tmpl w:val="DD408A8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388698A"/>
    <w:multiLevelType w:val="hybridMultilevel"/>
    <w:tmpl w:val="339A21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F22DAB"/>
    <w:multiLevelType w:val="hybridMultilevel"/>
    <w:tmpl w:val="6C8239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C45C70"/>
    <w:multiLevelType w:val="hybridMultilevel"/>
    <w:tmpl w:val="F0AECB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2" w15:restartNumberingAfterBreak="0">
    <w:nsid w:val="7CE82A45"/>
    <w:multiLevelType w:val="hybridMultilevel"/>
    <w:tmpl w:val="C56079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D4E5FBB"/>
    <w:multiLevelType w:val="hybridMultilevel"/>
    <w:tmpl w:val="673CC6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431A70"/>
    <w:multiLevelType w:val="hybridMultilevel"/>
    <w:tmpl w:val="CE86856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30"/>
  </w:num>
  <w:num w:numId="3">
    <w:abstractNumId w:val="12"/>
  </w:num>
  <w:num w:numId="4">
    <w:abstractNumId w:val="20"/>
  </w:num>
  <w:num w:numId="5">
    <w:abstractNumId w:val="21"/>
  </w:num>
  <w:num w:numId="6">
    <w:abstractNumId w:val="34"/>
  </w:num>
  <w:num w:numId="7">
    <w:abstractNumId w:val="37"/>
  </w:num>
  <w:num w:numId="8">
    <w:abstractNumId w:val="44"/>
  </w:num>
  <w:num w:numId="9">
    <w:abstractNumId w:val="41"/>
  </w:num>
  <w:num w:numId="10">
    <w:abstractNumId w:val="3"/>
  </w:num>
  <w:num w:numId="11">
    <w:abstractNumId w:val="42"/>
  </w:num>
  <w:num w:numId="12">
    <w:abstractNumId w:val="11"/>
  </w:num>
  <w:num w:numId="13">
    <w:abstractNumId w:val="5"/>
  </w:num>
  <w:num w:numId="14">
    <w:abstractNumId w:val="32"/>
  </w:num>
  <w:num w:numId="15">
    <w:abstractNumId w:val="38"/>
  </w:num>
  <w:num w:numId="16">
    <w:abstractNumId w:val="19"/>
  </w:num>
  <w:num w:numId="17">
    <w:abstractNumId w:val="27"/>
  </w:num>
  <w:num w:numId="18">
    <w:abstractNumId w:val="14"/>
  </w:num>
  <w:num w:numId="19">
    <w:abstractNumId w:val="17"/>
  </w:num>
  <w:num w:numId="20">
    <w:abstractNumId w:val="15"/>
  </w:num>
  <w:num w:numId="21">
    <w:abstractNumId w:val="28"/>
  </w:num>
  <w:num w:numId="22">
    <w:abstractNumId w:val="29"/>
  </w:num>
  <w:num w:numId="23">
    <w:abstractNumId w:val="24"/>
  </w:num>
  <w:num w:numId="24">
    <w:abstractNumId w:val="4"/>
  </w:num>
  <w:num w:numId="25">
    <w:abstractNumId w:val="16"/>
  </w:num>
  <w:num w:numId="26">
    <w:abstractNumId w:val="18"/>
  </w:num>
  <w:num w:numId="27">
    <w:abstractNumId w:val="26"/>
  </w:num>
  <w:num w:numId="28">
    <w:abstractNumId w:val="2"/>
  </w:num>
  <w:num w:numId="29">
    <w:abstractNumId w:val="9"/>
  </w:num>
  <w:num w:numId="30">
    <w:abstractNumId w:val="6"/>
  </w:num>
  <w:num w:numId="31">
    <w:abstractNumId w:val="0"/>
  </w:num>
  <w:num w:numId="32">
    <w:abstractNumId w:val="31"/>
  </w:num>
  <w:num w:numId="33">
    <w:abstractNumId w:val="39"/>
  </w:num>
  <w:num w:numId="34">
    <w:abstractNumId w:val="33"/>
  </w:num>
  <w:num w:numId="35">
    <w:abstractNumId w:val="40"/>
  </w:num>
  <w:num w:numId="36">
    <w:abstractNumId w:val="35"/>
  </w:num>
  <w:num w:numId="37">
    <w:abstractNumId w:val="43"/>
  </w:num>
  <w:num w:numId="38">
    <w:abstractNumId w:val="25"/>
  </w:num>
  <w:num w:numId="39">
    <w:abstractNumId w:val="22"/>
  </w:num>
  <w:num w:numId="40">
    <w:abstractNumId w:val="10"/>
  </w:num>
  <w:num w:numId="41">
    <w:abstractNumId w:val="36"/>
  </w:num>
  <w:num w:numId="42">
    <w:abstractNumId w:val="7"/>
  </w:num>
  <w:num w:numId="43">
    <w:abstractNumId w:val="13"/>
  </w:num>
  <w:num w:numId="44">
    <w:abstractNumId w:val="1"/>
  </w:num>
  <w:num w:numId="45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F0"/>
    <w:rsid w:val="00144FFD"/>
    <w:rsid w:val="001A4F03"/>
    <w:rsid w:val="003D1FBB"/>
    <w:rsid w:val="003F3A4A"/>
    <w:rsid w:val="00444BAA"/>
    <w:rsid w:val="00523CF0"/>
    <w:rsid w:val="00A859CA"/>
    <w:rsid w:val="00C330ED"/>
    <w:rsid w:val="00C555F6"/>
    <w:rsid w:val="00F4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8A32"/>
  <w15:chartTrackingRefBased/>
  <w15:docId w15:val="{D9B0A73F-FA8E-4CCC-BBD0-EF050191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3CF0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3CF0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3CF0"/>
    <w:pPr>
      <w:keepNext/>
      <w:keepLines/>
      <w:spacing w:before="40" w:after="0"/>
      <w:outlineLvl w:val="2"/>
    </w:pPr>
    <w:rPr>
      <w:rFonts w:ascii="Calibri" w:eastAsiaTheme="majorEastAsia" w:hAnsi="Calibri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23CF0"/>
    <w:pPr>
      <w:keepNext/>
      <w:keepLines/>
      <w:spacing w:before="40" w:after="0"/>
      <w:outlineLvl w:val="3"/>
    </w:pPr>
    <w:rPr>
      <w:rFonts w:ascii="Calibri" w:eastAsiaTheme="majorEastAsia" w:hAnsi="Calibri" w:cstheme="majorBidi"/>
      <w:i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23C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CF0"/>
    <w:rPr>
      <w:rFonts w:ascii="Calibri" w:eastAsiaTheme="majorEastAsia" w:hAnsi="Calibri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23CF0"/>
    <w:rPr>
      <w:rFonts w:ascii="Calibri" w:eastAsiaTheme="majorEastAsia" w:hAnsi="Calibri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3CF0"/>
    <w:rPr>
      <w:rFonts w:ascii="Calibri" w:eastAsiaTheme="majorEastAsia" w:hAnsi="Calibri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23CF0"/>
    <w:rPr>
      <w:rFonts w:ascii="Calibri" w:eastAsiaTheme="majorEastAsia" w:hAnsi="Calibri" w:cstheme="majorBidi"/>
      <w:i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523CF0"/>
    <w:rPr>
      <w:rFonts w:asciiTheme="majorHAnsi" w:eastAsiaTheme="majorEastAsia" w:hAnsiTheme="majorHAnsi" w:cstheme="majorBidi"/>
      <w:color w:val="2F5496" w:themeColor="accent1" w:themeShade="BF"/>
    </w:rPr>
  </w:style>
  <w:style w:type="numbering" w:customStyle="1" w:styleId="Bezlisty1">
    <w:name w:val="Bez listy1"/>
    <w:next w:val="Bezlisty"/>
    <w:uiPriority w:val="99"/>
    <w:semiHidden/>
    <w:unhideWhenUsed/>
    <w:rsid w:val="00523CF0"/>
  </w:style>
  <w:style w:type="paragraph" w:styleId="Akapitzlist">
    <w:name w:val="List Paragraph"/>
    <w:basedOn w:val="Normalny"/>
    <w:uiPriority w:val="34"/>
    <w:qFormat/>
    <w:rsid w:val="00523C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3C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3CF0"/>
  </w:style>
  <w:style w:type="paragraph" w:styleId="Bezodstpw">
    <w:name w:val="No Spacing"/>
    <w:uiPriority w:val="99"/>
    <w:qFormat/>
    <w:rsid w:val="00523CF0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52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F0"/>
  </w:style>
  <w:style w:type="paragraph" w:styleId="Stopka">
    <w:name w:val="footer"/>
    <w:basedOn w:val="Normalny"/>
    <w:link w:val="StopkaZnak"/>
    <w:uiPriority w:val="99"/>
    <w:unhideWhenUsed/>
    <w:rsid w:val="0052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CF0"/>
  </w:style>
  <w:style w:type="character" w:styleId="Hipercze">
    <w:name w:val="Hyperlink"/>
    <w:basedOn w:val="Domylnaczcionkaakapitu"/>
    <w:uiPriority w:val="99"/>
    <w:unhideWhenUsed/>
    <w:rsid w:val="00523C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3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CF0"/>
    <w:rPr>
      <w:b/>
      <w:bCs/>
      <w:sz w:val="20"/>
      <w:szCs w:val="20"/>
    </w:rPr>
  </w:style>
  <w:style w:type="numbering" w:customStyle="1" w:styleId="Biecalista1">
    <w:name w:val="Bieżąca lista1"/>
    <w:uiPriority w:val="99"/>
    <w:rsid w:val="00523CF0"/>
    <w:pPr>
      <w:numPr>
        <w:numId w:val="42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523CF0"/>
    <w:pPr>
      <w:outlineLvl w:val="9"/>
    </w:pPr>
    <w:rPr>
      <w:rFonts w:asciiTheme="majorHAnsi" w:hAnsiTheme="majorHAnsi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23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3CF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23CF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1712</Characters>
  <Application>Microsoft Office Word</Application>
  <DocSecurity>0</DocSecurity>
  <Lines>14</Lines>
  <Paragraphs>3</Paragraphs>
  <ScaleCrop>false</ScaleCrop>
  <Company>Akademia Nauk Stosowanych w Lesznie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Lewandowska</dc:creator>
  <cp:keywords/>
  <dc:description/>
  <cp:lastModifiedBy>Joanna Jędrzejewska</cp:lastModifiedBy>
  <cp:revision>5</cp:revision>
  <cp:lastPrinted>2024-09-25T05:44:00Z</cp:lastPrinted>
  <dcterms:created xsi:type="dcterms:W3CDTF">2024-09-24T12:04:00Z</dcterms:created>
  <dcterms:modified xsi:type="dcterms:W3CDTF">2024-09-27T06:14:00Z</dcterms:modified>
</cp:coreProperties>
</file>