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544F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Deklaracja dostępności</w:t>
      </w:r>
    </w:p>
    <w:p w14:paraId="03C831FF" w14:textId="77777777" w:rsidR="00691DCB" w:rsidRPr="00691DCB" w:rsidRDefault="00691DCB" w:rsidP="00691DCB">
      <w:r w:rsidRPr="00691DCB">
        <w:t>Akademia Nauk Stosowanych im. Jana Amosa Komeńskiego w Lesznie zobowiązuje się zapewnić dostępność swojej strony internetowej zgodnie z ustawą z dnia 4 kwietnia 2019 r. o dostępności cyfrowej stron internetowych i aplikacji mobilnych podmiotów publicznych.</w:t>
      </w:r>
    </w:p>
    <w:p w14:paraId="3232A834" w14:textId="77777777" w:rsidR="00691DCB" w:rsidRPr="00691DCB" w:rsidRDefault="00691DCB" w:rsidP="00691DCB">
      <w:r w:rsidRPr="00691DCB">
        <w:t>Deklaracja dostępności dotyczy strony </w:t>
      </w:r>
      <w:hyperlink r:id="rId5" w:tgtFrame="_blank" w:history="1">
        <w:r w:rsidRPr="00691DCB">
          <w:rPr>
            <w:rStyle w:val="Hipercze"/>
          </w:rPr>
          <w:t>http://ansleszno.pl</w:t>
        </w:r>
      </w:hyperlink>
      <w:r w:rsidRPr="00691DCB">
        <w:t>.</w:t>
      </w:r>
    </w:p>
    <w:p w14:paraId="5C6B9EF1" w14:textId="77C1309C" w:rsidR="00691DCB" w:rsidRPr="00691DCB" w:rsidRDefault="00691DCB" w:rsidP="00691DCB">
      <w:pPr>
        <w:numPr>
          <w:ilvl w:val="0"/>
          <w:numId w:val="1"/>
        </w:numPr>
      </w:pPr>
      <w:r w:rsidRPr="00691DCB">
        <w:t>Data publikacji strony internetowej:</w:t>
      </w:r>
      <w:r w:rsidR="00BE41D1">
        <w:t xml:space="preserve"> </w:t>
      </w:r>
      <w:r w:rsidRPr="00691DCB">
        <w:t>4 grudnia 2019 r.</w:t>
      </w:r>
    </w:p>
    <w:p w14:paraId="27BD6B67" w14:textId="4972CF60" w:rsidR="00691DCB" w:rsidRPr="00691DCB" w:rsidRDefault="00691DCB" w:rsidP="00691DCB">
      <w:pPr>
        <w:numPr>
          <w:ilvl w:val="0"/>
          <w:numId w:val="1"/>
        </w:numPr>
      </w:pPr>
      <w:r w:rsidRPr="00691DCB">
        <w:t>Data ostatniej istotnej aktualizacji:</w:t>
      </w:r>
      <w:r w:rsidR="00BE41D1">
        <w:t xml:space="preserve"> </w:t>
      </w:r>
      <w:r w:rsidRPr="00691DCB">
        <w:t>26 marca 2024 r.</w:t>
      </w:r>
    </w:p>
    <w:p w14:paraId="28CE1ED1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Stan dostępności cyfrowej</w:t>
      </w:r>
    </w:p>
    <w:p w14:paraId="06810DF3" w14:textId="77777777" w:rsidR="00691DCB" w:rsidRPr="00691DCB" w:rsidRDefault="00691DCB" w:rsidP="00691DCB">
      <w:r w:rsidRPr="00691DCB">
        <w:t>Ta strona internetowa jest częściowo zgodna z załącznikiem do ustawy o dostępności cyfrowej z dnia 4 kwietnia 2019 r. o dostępności cyfrowej stron internetowych i aplikacji mobilnych podmiotów publicznych z powodu [niezgodności i wyłączeń] wymienionych poniżej.</w:t>
      </w:r>
    </w:p>
    <w:p w14:paraId="2000C479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Niedostępne treści</w:t>
      </w:r>
    </w:p>
    <w:p w14:paraId="587E1B57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Niezgodność z załącznikiem</w:t>
      </w:r>
    </w:p>
    <w:p w14:paraId="2E6DCD66" w14:textId="77777777" w:rsidR="00691DCB" w:rsidRDefault="00691DCB" w:rsidP="00691DCB">
      <w:pPr>
        <w:numPr>
          <w:ilvl w:val="0"/>
          <w:numId w:val="2"/>
        </w:numPr>
      </w:pPr>
      <w:r>
        <w:t>n</w:t>
      </w:r>
      <w:r w:rsidRPr="00691DCB">
        <w:t>ie wszystkie zamieszczane fotorelacje mają do każdego zdjęcia tekst alternatywny, a jedynie zbiorczą informację jakiej tematyki dotyczą fotografie;</w:t>
      </w:r>
    </w:p>
    <w:p w14:paraId="6AFF69FD" w14:textId="77777777" w:rsidR="00691DCB" w:rsidRDefault="00691DCB" w:rsidP="00691DCB">
      <w:pPr>
        <w:numPr>
          <w:ilvl w:val="0"/>
          <w:numId w:val="2"/>
        </w:numPr>
      </w:pPr>
      <w:r w:rsidRPr="00691DCB">
        <w:t>brak w części filmów tłumaczeń na Polski Język Migowy dla osób głuchych oraz brak audiodeskrypcji dla osób z niepełnosprawnością wzroku;</w:t>
      </w:r>
    </w:p>
    <w:p w14:paraId="63F3E919" w14:textId="77777777" w:rsidR="00691DCB" w:rsidRDefault="00691DCB" w:rsidP="00691DCB">
      <w:pPr>
        <w:numPr>
          <w:ilvl w:val="0"/>
          <w:numId w:val="2"/>
        </w:numPr>
      </w:pPr>
      <w:r w:rsidRPr="00691DCB">
        <w:t>linki prowadzące do materiałów na innych stronach/podstronach nie zawierają treści tekstowej, którą mogą odczytać programy dla niepełnosprawnych;</w:t>
      </w:r>
    </w:p>
    <w:p w14:paraId="4A8AEE1D" w14:textId="77777777" w:rsidR="00691DCB" w:rsidRDefault="00691DCB" w:rsidP="00691DCB">
      <w:pPr>
        <w:numPr>
          <w:ilvl w:val="0"/>
          <w:numId w:val="2"/>
        </w:numPr>
      </w:pPr>
      <w:r w:rsidRPr="00691DCB">
        <w:t>część dokumentów jest dostępna tylko w jednym w formacie;</w:t>
      </w:r>
    </w:p>
    <w:p w14:paraId="13E15DE6" w14:textId="77777777" w:rsidR="00691DCB" w:rsidRDefault="00691DCB" w:rsidP="00691DCB">
      <w:pPr>
        <w:numPr>
          <w:ilvl w:val="0"/>
          <w:numId w:val="2"/>
        </w:numPr>
      </w:pPr>
      <w:r w:rsidRPr="00691DCB">
        <w:t>strona nie zawiera właściwej hierarchii nagłówkowej oraz wyróżnienia dla regionu (sekcji) wyszukiwania;</w:t>
      </w:r>
    </w:p>
    <w:p w14:paraId="6E9ADE4E" w14:textId="77777777" w:rsidR="00691DCB" w:rsidRDefault="00691DCB" w:rsidP="00691DCB">
      <w:pPr>
        <w:numPr>
          <w:ilvl w:val="0"/>
          <w:numId w:val="2"/>
        </w:numPr>
      </w:pPr>
      <w:r w:rsidRPr="00691DCB">
        <w:t>w systemie Windows przy użyciu czytników Jaws oraz NVDA na stronie istnieją dwa przyciski otwierające menu dostępności: "Otwórz menu dostępności" oraz "Menu dostępności";</w:t>
      </w:r>
    </w:p>
    <w:p w14:paraId="77E9D7B1" w14:textId="77777777" w:rsidR="00691DCB" w:rsidRDefault="00691DCB" w:rsidP="00691DCB">
      <w:pPr>
        <w:numPr>
          <w:ilvl w:val="0"/>
          <w:numId w:val="2"/>
        </w:numPr>
      </w:pPr>
      <w:r w:rsidRPr="00691DCB">
        <w:t>strona nie posiada natomiast wyróżnienia dla regionu (sekcji) wyszukiwania;</w:t>
      </w:r>
    </w:p>
    <w:p w14:paraId="38DBD078" w14:textId="77777777" w:rsidR="00691DCB" w:rsidRDefault="00691DCB" w:rsidP="00691DCB">
      <w:pPr>
        <w:numPr>
          <w:ilvl w:val="0"/>
          <w:numId w:val="2"/>
        </w:numPr>
      </w:pPr>
      <w:r w:rsidRPr="00691DCB">
        <w:t>typ pola tekstowego wyszukiwarki nie jest prawidłowo oznaczony;</w:t>
      </w:r>
    </w:p>
    <w:p w14:paraId="00F6012E" w14:textId="77777777" w:rsidR="00691DCB" w:rsidRDefault="00691DCB" w:rsidP="00691DCB">
      <w:pPr>
        <w:numPr>
          <w:ilvl w:val="0"/>
          <w:numId w:val="2"/>
        </w:numPr>
      </w:pPr>
      <w:r w:rsidRPr="00691DCB">
        <w:t>brak możliwości intuicyjnego zamknięcia otwartego menu i podmenu (np. "O uczelni", "Dla studentów") przy użyciu klawiatury;</w:t>
      </w:r>
    </w:p>
    <w:p w14:paraId="08AE4FE7" w14:textId="77777777" w:rsidR="00691DCB" w:rsidRDefault="00691DCB" w:rsidP="00691DCB">
      <w:pPr>
        <w:numPr>
          <w:ilvl w:val="0"/>
          <w:numId w:val="2"/>
        </w:numPr>
      </w:pPr>
      <w:r w:rsidRPr="00691DCB">
        <w:t>brak możliwości zatrzymania sliderów znajdujących się na stronie;</w:t>
      </w:r>
    </w:p>
    <w:p w14:paraId="65F4BB0D" w14:textId="77777777" w:rsidR="00691DCB" w:rsidRDefault="00691DCB" w:rsidP="00691DCB">
      <w:pPr>
        <w:numPr>
          <w:ilvl w:val="0"/>
          <w:numId w:val="2"/>
        </w:numPr>
      </w:pPr>
      <w:r w:rsidRPr="00691DCB">
        <w:lastRenderedPageBreak/>
        <w:t>użytkownicy korzystający z czytników ekranu nie są w stanie zapoznać się z rolą przycisku "Kontrast" ani jego stanem;</w:t>
      </w:r>
    </w:p>
    <w:p w14:paraId="636A84B0" w14:textId="77777777" w:rsidR="00691DCB" w:rsidRDefault="00691DCB" w:rsidP="00691DCB">
      <w:pPr>
        <w:numPr>
          <w:ilvl w:val="0"/>
          <w:numId w:val="2"/>
        </w:numPr>
      </w:pPr>
      <w:r w:rsidRPr="00691DCB">
        <w:t>region przycisków dostępności nosi nazwę "Quick accessibility menu" (zawsze w języku angielskim).</w:t>
      </w:r>
      <w:r w:rsidRPr="00691DCB">
        <w:br/>
      </w:r>
    </w:p>
    <w:p w14:paraId="47C6D860" w14:textId="77777777" w:rsidR="00CF57FA" w:rsidRDefault="00691DCB" w:rsidP="00CF57FA">
      <w:r w:rsidRPr="00691DCB">
        <w:t>Mogą zdarzyć się sytuacje, że pomimo starań redaktorów serwisu, pewne dokumenty opublikowane na stronie są niedostępne z uwagi na fakt, że:</w:t>
      </w:r>
    </w:p>
    <w:p w14:paraId="3BE9B8DD" w14:textId="77777777" w:rsidR="00CF57FA" w:rsidRDefault="00691DCB" w:rsidP="00CF57FA">
      <w:pPr>
        <w:pStyle w:val="Akapitzlist"/>
        <w:numPr>
          <w:ilvl w:val="0"/>
          <w:numId w:val="13"/>
        </w:numPr>
      </w:pPr>
      <w:r w:rsidRPr="00691DCB">
        <w:t>pochodzą z różnych źródeł;</w:t>
      </w:r>
    </w:p>
    <w:p w14:paraId="59AA1A85" w14:textId="77777777" w:rsidR="00CF57FA" w:rsidRDefault="00691DCB" w:rsidP="00CF57FA">
      <w:pPr>
        <w:pStyle w:val="Akapitzlist"/>
        <w:numPr>
          <w:ilvl w:val="0"/>
          <w:numId w:val="13"/>
        </w:numPr>
      </w:pPr>
      <w:r w:rsidRPr="00691DCB">
        <w:t>opublikowane zostały w oparciu o zasady przyjęte w innej instytucji;</w:t>
      </w:r>
    </w:p>
    <w:p w14:paraId="17BE13D9" w14:textId="46829EF7" w:rsidR="00CF57FA" w:rsidRDefault="00691DCB" w:rsidP="00CF57FA">
      <w:pPr>
        <w:pStyle w:val="Akapitzlist"/>
        <w:numPr>
          <w:ilvl w:val="0"/>
          <w:numId w:val="13"/>
        </w:numPr>
      </w:pPr>
      <w:r w:rsidRPr="00691DCB">
        <w:t>opublikowane zostały przed wejściem w życie ustawy o dostępności cyfrowej.</w:t>
      </w:r>
    </w:p>
    <w:p w14:paraId="78EBBA16" w14:textId="45A2F5D7" w:rsidR="00691DCB" w:rsidRPr="00691DCB" w:rsidRDefault="00691DCB" w:rsidP="00CF57FA">
      <w:r w:rsidRPr="00691DCB">
        <w:t>Akademia Nauk Stosowanych w Lesznie dokłada jednak wszelkich starań wszelkie kwestie wiązane z zapewnieniem dostępności, o ile jest to możliwe, były poprawiane i dostępne cyfrowo dla jak najszerszego grona odbiorców serwisu.</w:t>
      </w:r>
    </w:p>
    <w:p w14:paraId="064EC3E6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Treści nieobjęte przepisami</w:t>
      </w:r>
    </w:p>
    <w:p w14:paraId="16BE033B" w14:textId="77777777" w:rsidR="00691DCB" w:rsidRPr="00691DCB" w:rsidRDefault="00691DCB" w:rsidP="00691DCB">
      <w:pPr>
        <w:numPr>
          <w:ilvl w:val="0"/>
          <w:numId w:val="3"/>
        </w:numPr>
      </w:pPr>
      <w:r w:rsidRPr="00691DCB">
        <w:t>Dokumenty archiwalne opublikowane na stronie przed 23 września 2018 r. nie są dostępne.</w:t>
      </w:r>
    </w:p>
    <w:p w14:paraId="128EBC83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Nadmierne koszty</w:t>
      </w:r>
    </w:p>
    <w:p w14:paraId="08E2AB69" w14:textId="77777777" w:rsidR="00691DCB" w:rsidRPr="00691DCB" w:rsidRDefault="00691DCB" w:rsidP="00691DCB">
      <w:pPr>
        <w:numPr>
          <w:ilvl w:val="0"/>
          <w:numId w:val="4"/>
        </w:numPr>
      </w:pPr>
      <w:r w:rsidRPr="00691DCB">
        <w:t>Zapewnienie dostępności tej funkcji oznacza bardzo wysokie koszty, które oceniliśmy jako nadmierne obciążenie opisane w ustawie o dostępności cyfrowej. Oceniliśmy to na podstawie Raportu z audytu dostępności.</w:t>
      </w:r>
    </w:p>
    <w:p w14:paraId="7AD688FF" w14:textId="77777777" w:rsidR="00691DCB" w:rsidRPr="00691DCB" w:rsidRDefault="00691DCB" w:rsidP="00691DCB">
      <w:r w:rsidRPr="00691DCB">
        <w:t>Informacja o przeprowadzone analizie wskazującej nadmierne obciążenie jako powód braku dostępności - </w:t>
      </w:r>
      <w:hyperlink r:id="rId6" w:tgtFrame="_blank" w:tooltip="Link otwiera się w nowym oknie i prowadzi do pliku z analizą." w:history="1">
        <w:r w:rsidRPr="00691DCB">
          <w:rPr>
            <w:rStyle w:val="Hipercze"/>
          </w:rPr>
          <w:t>https://www.ansleszno.pl/Uczelnia_bez_barier,60215.html</w:t>
        </w:r>
      </w:hyperlink>
    </w:p>
    <w:p w14:paraId="1352A523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Przygotowanie deklaracji dostępności</w:t>
      </w:r>
    </w:p>
    <w:p w14:paraId="6495E4FD" w14:textId="77777777" w:rsidR="00691DCB" w:rsidRPr="00691DCB" w:rsidRDefault="00691DCB" w:rsidP="00691DCB">
      <w:pPr>
        <w:numPr>
          <w:ilvl w:val="0"/>
          <w:numId w:val="5"/>
        </w:numPr>
      </w:pPr>
      <w:r w:rsidRPr="00691DCB">
        <w:t>Data sporządzenia deklaracji: 30 marca 2023 r.</w:t>
      </w:r>
    </w:p>
    <w:p w14:paraId="657E9D5E" w14:textId="77777777" w:rsidR="00691DCB" w:rsidRPr="00691DCB" w:rsidRDefault="00691DCB" w:rsidP="00691DCB">
      <w:pPr>
        <w:numPr>
          <w:ilvl w:val="0"/>
          <w:numId w:val="5"/>
        </w:numPr>
      </w:pPr>
      <w:r w:rsidRPr="00691DCB">
        <w:t>Data ostatniego przeglądu deklaracji: 24 marca 2025 r.</w:t>
      </w:r>
    </w:p>
    <w:p w14:paraId="456808B9" w14:textId="77777777" w:rsidR="00691DCB" w:rsidRPr="00691DCB" w:rsidRDefault="00691DCB" w:rsidP="00691DCB">
      <w:r w:rsidRPr="00691DCB">
        <w:t>Deklarację sporządziliśmy na podstawie samooceny w oparciu o </w:t>
      </w:r>
      <w:hyperlink r:id="rId7" w:history="1">
        <w:r w:rsidRPr="00691DCB">
          <w:rPr>
            <w:rStyle w:val="Hipercze"/>
          </w:rPr>
          <w:t>Listę kontrolną do badania dostępności cyfrowej strony internetowej v. 2.2 (docx, 0,12MB)</w:t>
        </w:r>
      </w:hyperlink>
      <w:r w:rsidRPr="00691DCB">
        <w:t>.</w:t>
      </w:r>
    </w:p>
    <w:p w14:paraId="4323786C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Skróty klawiaturowe</w:t>
      </w:r>
    </w:p>
    <w:p w14:paraId="7CCFCED6" w14:textId="77777777" w:rsidR="00BE41D1" w:rsidRDefault="00691DCB" w:rsidP="00691DCB">
      <w:pPr>
        <w:pStyle w:val="Akapitzlist"/>
        <w:numPr>
          <w:ilvl w:val="0"/>
          <w:numId w:val="11"/>
        </w:numPr>
      </w:pPr>
      <w:r w:rsidRPr="00691DCB">
        <w:t xml:space="preserve">Serwis jest wyposażony w mechanizmy ułatwiające przeglądanie treści przez osoby niedowidzące nie korzystające z technologii asystujących: zmiana wielkości czcionki, zmiana kontrastu. </w:t>
      </w:r>
    </w:p>
    <w:p w14:paraId="34F58117" w14:textId="7C91B4BE" w:rsidR="00691DCB" w:rsidRDefault="00691DCB" w:rsidP="00691DCB">
      <w:pPr>
        <w:pStyle w:val="Akapitzlist"/>
        <w:numPr>
          <w:ilvl w:val="0"/>
          <w:numId w:val="11"/>
        </w:numPr>
      </w:pPr>
      <w:r w:rsidRPr="00691DCB">
        <w:lastRenderedPageBreak/>
        <w:t>Użytkownicy korzystający wyłącznie z klawiatury mogą swobodnie poruszać się po serwisie za pomocą standardowych skrótów klawiszy TAB,</w:t>
      </w:r>
      <w:r>
        <w:t xml:space="preserve"> </w:t>
      </w:r>
      <w:r w:rsidRPr="00691DCB">
        <w:t xml:space="preserve">SHIFT+TAB, ENTER. [CTRL] -u uruchamia zaawansowany panel umożliwiający: nawigację klawiaturą, odczytywanie głosowe tekstów, zmianę kontrastu, podświetlenie linków, powiększenie tekstu, zwiększenie odstępów, zmianę fontów na przyjazne </w:t>
      </w:r>
      <w:r w:rsidR="00BE41D1" w:rsidRPr="00691DCB">
        <w:t>dyslektykom</w:t>
      </w:r>
      <w:r w:rsidRPr="00691DCB">
        <w:t xml:space="preserve">, powiększenie kursora, nawigację po stronie po nagłówkach. </w:t>
      </w:r>
    </w:p>
    <w:p w14:paraId="75326712" w14:textId="77777777" w:rsidR="00691DCB" w:rsidRDefault="00691DCB" w:rsidP="00691DCB">
      <w:pPr>
        <w:pStyle w:val="Akapitzlist"/>
        <w:numPr>
          <w:ilvl w:val="0"/>
          <w:numId w:val="11"/>
        </w:numPr>
      </w:pPr>
      <w:r w:rsidRPr="00691DCB">
        <w:t xml:space="preserve">Graficzne przeglądarki internetowe umożliwiają powiększenie lub pomniejszenie widoku wyświetlanej strony. Aby powiększyć tekst należy wybrać odpowiednią kombinację klawiszy: Firefox, Chrome, Internet Explorer: </w:t>
      </w:r>
    </w:p>
    <w:p w14:paraId="7574ACE3" w14:textId="47FDFBB1" w:rsidR="00691DCB" w:rsidRDefault="00691DCB" w:rsidP="00691DCB">
      <w:pPr>
        <w:pStyle w:val="Akapitzlist"/>
        <w:numPr>
          <w:ilvl w:val="1"/>
          <w:numId w:val="11"/>
        </w:numPr>
      </w:pPr>
      <w:r w:rsidRPr="00691DCB">
        <w:t xml:space="preserve">[CTRL] oraz [+] aby powiększyć widok </w:t>
      </w:r>
    </w:p>
    <w:p w14:paraId="18197608" w14:textId="77777777" w:rsidR="00691DCB" w:rsidRDefault="00691DCB" w:rsidP="00691DCB">
      <w:pPr>
        <w:pStyle w:val="Akapitzlist"/>
        <w:numPr>
          <w:ilvl w:val="1"/>
          <w:numId w:val="11"/>
        </w:numPr>
      </w:pPr>
      <w:r w:rsidRPr="00691DCB">
        <w:t xml:space="preserve">[CTRL] oraz [-] aby pomniejszyć widok </w:t>
      </w:r>
    </w:p>
    <w:p w14:paraId="539425A2" w14:textId="00670E39" w:rsidR="00691DCB" w:rsidRDefault="00691DCB" w:rsidP="00691DCB">
      <w:pPr>
        <w:pStyle w:val="Akapitzlist"/>
        <w:numPr>
          <w:ilvl w:val="1"/>
          <w:numId w:val="11"/>
        </w:numPr>
      </w:pPr>
      <w:r w:rsidRPr="00691DCB">
        <w:t>[CTRL] oraz [0] aby przywrócić pierwotny widok</w:t>
      </w:r>
    </w:p>
    <w:p w14:paraId="42CFB18F" w14:textId="5D6134C6" w:rsidR="00691DCB" w:rsidRPr="00691DCB" w:rsidRDefault="00691DCB" w:rsidP="00691DCB">
      <w:pPr>
        <w:pStyle w:val="Akapitzlist"/>
        <w:numPr>
          <w:ilvl w:val="0"/>
          <w:numId w:val="11"/>
        </w:numPr>
      </w:pPr>
      <w:r w:rsidRPr="00691DCB">
        <w:t>W całym serwisie włączony jest tzw. fokus, czyli domyślne oznaczenie aktywnego linka czy pola formularza. Fokus przemieszcza się po wszystkich widocznych elementach aktywnych strony w logicznej kolejności. Osoby zamieszczające teksty na stronie dokładają wszelkich starań, aby były one zrozumiałe oraz formatowane w sposób zgodny z zasadami dostępności. Dokładamy wszelkich starań by zdjęcia zawarte w serwisie posiadały zdefiniowane alternatywne opisy, aby ich treść była zrozumiała dla osób niewidomych.</w:t>
      </w:r>
    </w:p>
    <w:p w14:paraId="34DB8B20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Informacje zwrotne i dane kontaktowe</w:t>
      </w:r>
    </w:p>
    <w:p w14:paraId="65750BBC" w14:textId="4EC31ED8" w:rsidR="00691DCB" w:rsidRPr="00691DCB" w:rsidRDefault="00691DCB" w:rsidP="00691DCB">
      <w:r w:rsidRPr="00691DCB">
        <w:t>Wszystkie problemy z dostępnością cyfrową tej strony internetowej możesz zgłosić do Natalia Szymanowska </w:t>
      </w:r>
      <w:r>
        <w:t>–</w:t>
      </w:r>
      <w:r w:rsidRPr="00691DCB">
        <w:t xml:space="preserve"> e</w:t>
      </w:r>
      <w:r>
        <w:t>-mai</w:t>
      </w:r>
      <w:r w:rsidRPr="00691DCB">
        <w:t>lowo </w:t>
      </w:r>
      <w:hyperlink r:id="rId8" w:history="1">
        <w:r w:rsidRPr="00691DCB">
          <w:rPr>
            <w:rStyle w:val="Hipercze"/>
          </w:rPr>
          <w:t>dostepnosc@ansleszno.pl</w:t>
        </w:r>
      </w:hyperlink>
      <w:r w:rsidRPr="00691DCB">
        <w:t> lub telefonicznie </w:t>
      </w:r>
      <w:hyperlink r:id="rId9" w:history="1">
        <w:r w:rsidRPr="00691DCB">
          <w:rPr>
            <w:rStyle w:val="Hipercze"/>
          </w:rPr>
          <w:t>65 525 01 49</w:t>
        </w:r>
      </w:hyperlink>
      <w:r w:rsidRPr="00691DCB">
        <w:t>.</w:t>
      </w:r>
    </w:p>
    <w:p w14:paraId="56502594" w14:textId="77777777" w:rsidR="00691DCB" w:rsidRPr="00691DCB" w:rsidRDefault="00691DCB" w:rsidP="00691DCB">
      <w:r w:rsidRPr="00691DCB">
        <w:t>Każdy ma prawo wystąpić z żądaniem zapewnienia dostępności cyfrowej tej strony internetowej lub jej elementów.</w:t>
      </w:r>
    </w:p>
    <w:p w14:paraId="5BBE8963" w14:textId="77777777" w:rsidR="00691DCB" w:rsidRPr="00691DCB" w:rsidRDefault="00691DCB" w:rsidP="00691DCB">
      <w:r w:rsidRPr="00691DCB">
        <w:t>Zgłaszając takie żądanie podaj:</w:t>
      </w:r>
    </w:p>
    <w:p w14:paraId="37A98703" w14:textId="77777777" w:rsidR="00691DCB" w:rsidRPr="00691DCB" w:rsidRDefault="00691DCB" w:rsidP="00691DCB">
      <w:pPr>
        <w:numPr>
          <w:ilvl w:val="0"/>
          <w:numId w:val="7"/>
        </w:numPr>
      </w:pPr>
      <w:r w:rsidRPr="00691DCB">
        <w:t>swoje imię i nazwisko,</w:t>
      </w:r>
    </w:p>
    <w:p w14:paraId="7DAD5514" w14:textId="77777777" w:rsidR="00691DCB" w:rsidRPr="00691DCB" w:rsidRDefault="00691DCB" w:rsidP="00691DCB">
      <w:pPr>
        <w:numPr>
          <w:ilvl w:val="0"/>
          <w:numId w:val="7"/>
        </w:numPr>
      </w:pPr>
      <w:r w:rsidRPr="00691DCB">
        <w:t>swoje dane kontaktowe (np. numer telefonu, e-mail),</w:t>
      </w:r>
    </w:p>
    <w:p w14:paraId="7DA5DC0B" w14:textId="77777777" w:rsidR="00691DCB" w:rsidRPr="00691DCB" w:rsidRDefault="00691DCB" w:rsidP="00691DCB">
      <w:pPr>
        <w:numPr>
          <w:ilvl w:val="0"/>
          <w:numId w:val="7"/>
        </w:numPr>
      </w:pPr>
      <w:r w:rsidRPr="00691DCB">
        <w:t>dokładny adres strony internetowej, na której jest niedostępny cyfrowo element lub treść,</w:t>
      </w:r>
    </w:p>
    <w:p w14:paraId="5EF794E5" w14:textId="77777777" w:rsidR="00691DCB" w:rsidRPr="00691DCB" w:rsidRDefault="00691DCB" w:rsidP="00691DCB">
      <w:pPr>
        <w:numPr>
          <w:ilvl w:val="0"/>
          <w:numId w:val="7"/>
        </w:numPr>
      </w:pPr>
      <w:r w:rsidRPr="00691DCB">
        <w:t>opis na czym polega problem i jaki sposób jego rozwiązania byłby dla Ciebie najwygodniejszy.</w:t>
      </w:r>
    </w:p>
    <w:p w14:paraId="5B17FB9E" w14:textId="77777777" w:rsidR="00691DCB" w:rsidRPr="00691DCB" w:rsidRDefault="00691DCB" w:rsidP="00691DCB">
      <w:r w:rsidRPr="00691DCB">
        <w:t>Na Twoje zgłoszenie odpowiemy najszybciej jak to możliwe, nie później niż w ciągu 7 dni od jego otrzymania.</w:t>
      </w:r>
    </w:p>
    <w:p w14:paraId="421CC1DA" w14:textId="77777777" w:rsidR="00691DCB" w:rsidRPr="00691DCB" w:rsidRDefault="00691DCB" w:rsidP="00691DCB">
      <w:r w:rsidRPr="00691DCB">
        <w:lastRenderedPageBreak/>
        <w:t>Jeżeli ten termin będzie dla nas zbyt krótki poinformujemy Cię o tym. W tej informacji podamy nowy termin, do którego poprawimy zgłoszone przez Ciebie błędy lub przygotujemy informacje w alternatywny sposób. Ten nowy termin nie będzie dłuższy niż 2 miesiące.</w:t>
      </w:r>
    </w:p>
    <w:p w14:paraId="64459FC9" w14:textId="77777777" w:rsidR="00691DCB" w:rsidRPr="00691DCB" w:rsidRDefault="00691DCB" w:rsidP="00691DCB">
      <w:r w:rsidRPr="00691DCB">
        <w:t>Jeżeli nie będziemy w stanie zapewnić dostępności cyfrowej strony internetowej lub treści, wskazanej w Twoim żądaniu, zaproponujemy Ci dostęp do nich w alternatywny sposób.</w:t>
      </w:r>
    </w:p>
    <w:p w14:paraId="5E0FC8D2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Obsługa wniosków i skarg związanych z dostępnością</w:t>
      </w:r>
    </w:p>
    <w:p w14:paraId="1E980239" w14:textId="77777777" w:rsidR="00691DCB" w:rsidRPr="00691DCB" w:rsidRDefault="00691DCB" w:rsidP="00691DCB">
      <w:r w:rsidRPr="00691DCB">
        <w:t>Jeżeli w odpowiedzi na Twój wniosek o zapewnienie dostępności cyfrowej, odmówimy zapewnienia żądanej przez Ciebie dostępności cyfrowej, a Ty nie zgadzasz się z tą odmową, masz prawo złożyć skargę.</w:t>
      </w:r>
    </w:p>
    <w:p w14:paraId="489A07B1" w14:textId="77777777" w:rsidR="00691DCB" w:rsidRPr="00691DCB" w:rsidRDefault="00691DCB" w:rsidP="00691DCB">
      <w:r w:rsidRPr="00691DCB">
        <w:t>Skargę masz prawo złożyć także, jeśli nie zgadzasz się na skorzystanie z alternatywnego sposobu dostępu, który zaproponowaliśmy Ci w odpowiedzi na Twój wniosek o zapewnienie dostępności cyfrowej.</w:t>
      </w:r>
    </w:p>
    <w:p w14:paraId="5825F9F9" w14:textId="77777777" w:rsidR="00691DCB" w:rsidRPr="00691DCB" w:rsidRDefault="00691DCB" w:rsidP="00691DCB">
      <w:r w:rsidRPr="00691DCB">
        <w:t>Ewentualną skargę złóż listownie lub mailem do kierownictwa naszego urzędu:</w:t>
      </w:r>
    </w:p>
    <w:p w14:paraId="43F3BC25" w14:textId="77777777" w:rsidR="00691DCB" w:rsidRPr="00691DCB" w:rsidRDefault="00691DCB" w:rsidP="00691DCB">
      <w:pPr>
        <w:numPr>
          <w:ilvl w:val="0"/>
          <w:numId w:val="8"/>
        </w:numPr>
      </w:pPr>
      <w:r w:rsidRPr="00691DCB">
        <w:t>mgr inż. Damian Kędziora,</w:t>
      </w:r>
    </w:p>
    <w:p w14:paraId="7885A67D" w14:textId="77777777" w:rsidR="00691DCB" w:rsidRPr="00691DCB" w:rsidRDefault="00691DCB" w:rsidP="00691DCB">
      <w:pPr>
        <w:numPr>
          <w:ilvl w:val="0"/>
          <w:numId w:val="8"/>
        </w:numPr>
      </w:pPr>
      <w:r w:rsidRPr="00691DCB">
        <w:t>Adres: ul. Adama Mickiewicza 5, 64-100 Leszno,</w:t>
      </w:r>
    </w:p>
    <w:p w14:paraId="3A50FB74" w14:textId="71E92B11" w:rsidR="00691DCB" w:rsidRPr="00691DCB" w:rsidRDefault="001A0CDD" w:rsidP="00691DCB">
      <w:pPr>
        <w:numPr>
          <w:ilvl w:val="0"/>
          <w:numId w:val="8"/>
        </w:numPr>
      </w:pPr>
      <w:r>
        <w:t>Email</w:t>
      </w:r>
      <w:r w:rsidR="00691DCB" w:rsidRPr="00691DCB">
        <w:t>: </w:t>
      </w:r>
      <w:hyperlink r:id="rId10" w:history="1">
        <w:r w:rsidR="00691DCB" w:rsidRPr="00691DCB">
          <w:rPr>
            <w:rStyle w:val="Hipercze"/>
          </w:rPr>
          <w:t>kancelaria@ansleszno.pl</w:t>
        </w:r>
      </w:hyperlink>
      <w:r w:rsidR="00691DCB" w:rsidRPr="00691DCB">
        <w:t>.</w:t>
      </w:r>
    </w:p>
    <w:p w14:paraId="4FCB564C" w14:textId="77777777" w:rsidR="00691DCB" w:rsidRPr="00691DCB" w:rsidRDefault="00691DCB" w:rsidP="00691DCB">
      <w:hyperlink r:id="rId11" w:history="1">
        <w:r w:rsidRPr="00691DCB">
          <w:rPr>
            <w:rStyle w:val="Hipercze"/>
          </w:rPr>
          <w:t>Pomocne mogą być informacje, które można znaleźć na rządowym portalu gov.pl</w:t>
        </w:r>
      </w:hyperlink>
      <w:r w:rsidRPr="00691DCB">
        <w:t>.</w:t>
      </w:r>
    </w:p>
    <w:p w14:paraId="46BA948D" w14:textId="77777777" w:rsidR="00691DCB" w:rsidRPr="00691DCB" w:rsidRDefault="00691DCB" w:rsidP="00691DCB">
      <w:r w:rsidRPr="00691DCB">
        <w:t>Możesz także poinformować o tej sytuacji </w:t>
      </w:r>
      <w:hyperlink r:id="rId12" w:history="1">
        <w:r w:rsidRPr="00691DCB">
          <w:rPr>
            <w:rStyle w:val="Hipercze"/>
          </w:rPr>
          <w:t>Rzecznika Praw Obywatelskich</w:t>
        </w:r>
      </w:hyperlink>
      <w:r w:rsidRPr="00691DCB">
        <w:t> i poprosić o interwencję w Twojej sprawie.</w:t>
      </w:r>
    </w:p>
    <w:p w14:paraId="7EE1B11F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Pozostałe informacje</w:t>
      </w:r>
    </w:p>
    <w:p w14:paraId="3354F28A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Dostępność architektoniczna</w:t>
      </w:r>
    </w:p>
    <w:p w14:paraId="5CE970C6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Budynek Główny</w:t>
      </w:r>
    </w:p>
    <w:p w14:paraId="02983134" w14:textId="77777777" w:rsidR="00691DCB" w:rsidRPr="00691DCB" w:rsidRDefault="00691DCB" w:rsidP="00691DCB">
      <w:r w:rsidRPr="00691DCB">
        <w:t>ul. Adama Mickiewicza 5</w:t>
      </w:r>
    </w:p>
    <w:p w14:paraId="23A44021" w14:textId="77777777" w:rsidR="00691DCB" w:rsidRPr="00691DCB" w:rsidRDefault="00691DCB" w:rsidP="00691DCB">
      <w:r w:rsidRPr="00691DCB">
        <w:t>64-100 Leszno</w:t>
      </w:r>
    </w:p>
    <w:p w14:paraId="6F3CFA38" w14:textId="40780AD1" w:rsidR="00691DCB" w:rsidRPr="00691DCB" w:rsidRDefault="00691DCB" w:rsidP="00691DCB">
      <w:r w:rsidRPr="00691DCB">
        <w:t>Do budynku prowadzą dwa wejścia. Wejście główne znajduje się od ul. Mickiewicza i nie jest ono dostosowane do potrzeb osób z niepełnosprawnościami. Poręcze prowadzące do wejścia głównego oznaczone w alfabecie brajla, informacja wizualna o możliwości wejścia do budynku z psem asystującym. Wejście do budynku jest łatwe do odnalezienia i urządzone w sposób przewidywalny, bez przeszkód (można je uznać za dostępne dla OzN wzroku).</w:t>
      </w:r>
      <w:r w:rsidRPr="00691DCB">
        <w:br/>
        <w:t xml:space="preserve">Wejście dostosowane, posiadające zadaszoną pochylnie oraz obustronne poręcze znajduje się z tyłu budynku, od ul. Cichej. Przy tylnym wejściu umieszczony jest domofon, przez który można poprosić portiernię o pomoc w dostaniu się na poszczególne piętra. Za budynkiem </w:t>
      </w:r>
      <w:r w:rsidRPr="00691DCB">
        <w:lastRenderedPageBreak/>
        <w:t>uczelni (od ul. Cichej) jest zlokalizowany parking z 2 miejscami dla osób z niepełnosprawnościami.</w:t>
      </w:r>
      <w:r w:rsidRPr="00691DCB">
        <w:br/>
        <w:t>Portiernia i szatnia jest łatwa do odnalezienia i jest dostosowana do osób z niepełnosprawnościami. Portiernia wyposażona w pętlę indukcyjną. Na każdym piętrze znajduje się toaleta przystosowane dla osób z niepełnosprawnościami, oznakowana kontrastową tabliczką w alfabecie brajla. Korytarze w budynku mają odpowiednią szerokość. Materiały wykończeniowe ścian nie odbijają światła. Zastosowano listwy przypodłogowe jako element kontrastujący. Budynek posiada windę.</w:t>
      </w:r>
      <w:r w:rsidRPr="00691DCB">
        <w:br/>
        <w:t>Do budynku można wejść z psem przewodnikiem. Wszystkie przeszklenia znajdujące się w budynku są oznaczone pasami kontrastującymi kolorystycznie z tłem. W budynku zostały zastosowane procedury ewakuacji w stosunku do osób z niepełnosprawnościami. W budynku znajduje się dźwiękowy oraz świetlny system powiadamiania alarmowego. W budynku znajduje się sprzęt do ewakuacji osób z niepełnosprawnościami (krzesła ewakuacyjne). Przed drzwiami ewakuacyjnymi brak kratek, wycieraczek, skrobaczek lub innych elementów wystających powyżej poziomu nawierzchni. Budynek posiada informację na temat rozkładu pomieszczeń w sposób wizualny. W budynku znajdują się pętle indukcyjne, wspomagające słyszenie. Pomieszczenia sekretariatów wyposażone w pętle indukcyjną, bez przestrzeni manewrowej, lady obniżone, miejsce dobrze oświetlone.</w:t>
      </w:r>
      <w:r w:rsidRPr="00691DCB">
        <w:br/>
        <w:t>W budynku znajduje się wypożyczalnia sprzętu specjalistycznego prowadzona przez Biuro ds. Osób z Niepełnosprawnościami. Pomieszczeniem wyposażonym w sprzęt dla osób z niepełnosprawnościami jest pokój 319 - Biuro Pełnomocnika Rektora ds. Osób z Niepełnosprawnością.</w:t>
      </w:r>
    </w:p>
    <w:p w14:paraId="11582B16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Aula Comeniana</w:t>
      </w:r>
    </w:p>
    <w:p w14:paraId="7E799E77" w14:textId="77777777" w:rsidR="00691DCB" w:rsidRPr="00691DCB" w:rsidRDefault="00691DCB" w:rsidP="00691DCB">
      <w:r w:rsidRPr="00691DCB">
        <w:t>ul. Adama Mickiewicza 5</w:t>
      </w:r>
    </w:p>
    <w:p w14:paraId="1AC13345" w14:textId="77777777" w:rsidR="00691DCB" w:rsidRPr="00691DCB" w:rsidRDefault="00691DCB" w:rsidP="00691DCB">
      <w:r w:rsidRPr="00691DCB">
        <w:t>64-100 Leszno</w:t>
      </w:r>
    </w:p>
    <w:p w14:paraId="00D8913F" w14:textId="3A709E70" w:rsidR="00691DCB" w:rsidRPr="00691DCB" w:rsidRDefault="00691DCB" w:rsidP="00691DCB">
      <w:r w:rsidRPr="00691DCB">
        <w:t>Aula przylega bezpośrednio do budynku głównego i połączona jest za pomocą pasażu. Wejście główne (dostępne dla wszystkich użytkowników) znajduje się od strony ul. Adama Mickiewicza. Wejście oznaczone kontraktującą tabliczką w alfabecie brajla.</w:t>
      </w:r>
      <w:r w:rsidRPr="00691DCB">
        <w:br/>
        <w:t>Możliwe jest także przejście do auli bezpośrednio z budynku głównego. Ciąg pieszy prowadzący do wejścia głównego jest bez nierówności, uskoków i zmian poziomów. Wejście jest dostosowane dla osób z niepełnosprawnościami. Od strony budynku głównego do auli prowadzi szeroki korytarz oraz schody wewnętrzne - pięć stopni wyposażonych w obustronne poręcze, wraz z towarzyszącym im podnośnikiem pionowym umożliwiającym wjazd dla osób z niepełnosprawnościami.</w:t>
      </w:r>
      <w:r w:rsidRPr="00691DCB">
        <w:br/>
        <w:t xml:space="preserve">Do budynku można wejść z psem przewodnikiem. Toalety w budynku są przystosowane dla osób z niepełnosprawnościami. W toalecie znajduje się przewijak. Korytarze w budynku mają odpowiednią szerokość. Aula jest dostępna dla wszystkich użytkowników. Wyznaczona została w niej przestrzeń dla użytkowników na wózkach. Przeszklenia znajdujące się w budynku są oznaczone pasami kontrastującymi kolorystycznie z tłem. W budynku zostały </w:t>
      </w:r>
      <w:r w:rsidRPr="00691DCB">
        <w:lastRenderedPageBreak/>
        <w:t>zastosowane procedury ewakuacji w stosunku do osób z niepełnosprawnościami. W budynku znajduje się dźwiękowy oraz świetlny system powiadamiania alarmowego. Budynek posiada informację na temat rozkładu pomieszczeń w sposób wizualny. W budynku nie ma pętli indukcyjnych, ani innych urządzeń wspomagających słyszenie.</w:t>
      </w:r>
    </w:p>
    <w:p w14:paraId="0F48D3B0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Biblioteka</w:t>
      </w:r>
    </w:p>
    <w:p w14:paraId="77EDCA72" w14:textId="77777777" w:rsidR="00691DCB" w:rsidRPr="00691DCB" w:rsidRDefault="00691DCB" w:rsidP="00691DCB">
      <w:r w:rsidRPr="00691DCB">
        <w:t>ul. Opalińskich 1</w:t>
      </w:r>
    </w:p>
    <w:p w14:paraId="787C7601" w14:textId="77777777" w:rsidR="00691DCB" w:rsidRPr="00691DCB" w:rsidRDefault="00691DCB" w:rsidP="00691DCB">
      <w:r w:rsidRPr="00691DCB">
        <w:t>64-100 Leszno</w:t>
      </w:r>
    </w:p>
    <w:p w14:paraId="59C7ECE3" w14:textId="5413640B" w:rsidR="00691DCB" w:rsidRPr="00691DCB" w:rsidRDefault="00691DCB" w:rsidP="00691DCB">
      <w:r w:rsidRPr="00691DCB">
        <w:t>Wejście do biblioteki jest łatwe do odnalezienia i urządzone w sposób przewidywalny, bez przeszkód. Budynek jest czytelnie oznakowany. Dostęp zapewniają schody terenowe i pochylnia. Pochylnia posiada krawężniki, zabezpieczające przez zsunięciem się kół wózka. Pochwyty zamontowano na odpowiednich wysokościach i w odpowiednim odstępie.</w:t>
      </w:r>
      <w:r w:rsidRPr="00691DCB">
        <w:br/>
        <w:t>Przy budynku nie znajduje się miejsce postojowe dla osób z niepełnosprawnościami. Na chodniku prowadzącym z parkingu z tyłu biblioteki do wejścia głównego biblioteki występują namalowane "koperty" na nawierzchni chodnika. Miejsce parkingowe jest blisko wejścia, bez wysokich krawężników. Recepcja znajduje się w najbliższym sąsiedztwie wejścia głównego i jest dostosowana dla osób z niepełnosprawnościami. Szatnia samoobsługowa jest dostosowana dla osób z niepełnosprawnościami. Ściany i podłogi w budynku są ze sobą dobrze skontrastowane. Wszystkie przeszklenia znajdujące się w budynku są oznaczone pasami kontrastującymi kolorystycznie z tłem. W budynku znajduje się toaleta przystosowana dla osób z niepełnosprawnościami. Budynek posiada windę.</w:t>
      </w:r>
      <w:r w:rsidRPr="00691DCB">
        <w:br/>
        <w:t>Do budynku można wejść z psem przewodnikiem. W budynku nie zostały zastosowane procedury ewakuacji w stosunku do osób z niepełnosprawnościami. Budynek posiada informację na temat rozkładu pomieszczeń w sposób wizualny.</w:t>
      </w:r>
      <w:r w:rsidRPr="00691DCB">
        <w:br/>
        <w:t>W budynku znajduje się pętla indukcyjna, wspomagająca słyszenie. W budynku nie ma oznaczenia w alfabecie brajla. W Bibliotece znajduje się sprzęt specjalistyczny dla osób ze szczególnymi potrzebami tj. wizualizer, powiększalnik, słuchawki wygłuszające.</w:t>
      </w:r>
    </w:p>
    <w:p w14:paraId="65D7A94A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Dom Studencki "Komenik"</w:t>
      </w:r>
    </w:p>
    <w:p w14:paraId="1D865A25" w14:textId="77777777" w:rsidR="00691DCB" w:rsidRPr="00691DCB" w:rsidRDefault="00691DCB" w:rsidP="00691DCB">
      <w:r w:rsidRPr="00691DCB">
        <w:t>ul. Opalińskich 1</w:t>
      </w:r>
    </w:p>
    <w:p w14:paraId="463D0440" w14:textId="77777777" w:rsidR="00691DCB" w:rsidRPr="00691DCB" w:rsidRDefault="00691DCB" w:rsidP="00691DCB">
      <w:r w:rsidRPr="00691DCB">
        <w:t>64-100 Leszno</w:t>
      </w:r>
    </w:p>
    <w:p w14:paraId="2DD8D7AE" w14:textId="2B4323B6" w:rsidR="00691DCB" w:rsidRPr="00691DCB" w:rsidRDefault="00691DCB" w:rsidP="00691DCB">
      <w:r w:rsidRPr="00691DCB">
        <w:t>Dom Studencki usytuowany jest w pobliżu Uczelni oraz Biblioteki. Wejście do budynku jest łatwe do odnalezienia i urządzone w sposób przewidywalny, bez przeszkód. Budynek jest czytelnie oznakowany (kontrastowy piktogram w alfabecie brajla). Drzwi wejściowe zostały wyposażone w tabliczkę informacyjną oraz w alfabecie Braille'a mówiącą o funkcji budynku. Budynek posiada na zewnętrz pochylnię dla osób z niepełnosprawnością ruchową oraz windę wewnętrzną. Do budynku można wejść z psem przewodnikiem.</w:t>
      </w:r>
      <w:r w:rsidRPr="00691DCB">
        <w:br/>
        <w:t xml:space="preserve">Dom Studencki "Komenik" dysponuje dwoma pokojami jednoosobowymi z łazienkami </w:t>
      </w:r>
      <w:r w:rsidRPr="00691DCB">
        <w:lastRenderedPageBreak/>
        <w:t>przystosowanymi dla osób z niepełnosprawnością ruchową. Ponadto na parterze i pierwszym piętrze przygotowano dodatkowe ogólnodostępne łazienki dostosowane dla osób z niepełnosprawnością. Jedna z nich wyposażona w system, powiadamiania. Materiały zastosowane do wykończenia ścian i posadzek nie odbijają światła, ponadto ściany i podłogi są ze sobą skontrastowane. Wszystkie drzwi wewnętrzne posiadają co najmniej 0.9 m szerokości i 2,00 wysokości. Skrzydła drzwi, wykonane z przeźroczystej tafli, są oznakowane zgodni z wytycznymi. Drzwi w budynku nie posiadają progów powyżej 2 cm. Budynek nie posiada informacji na temat rozkładu pomieszczeń w sposób wizualny.</w:t>
      </w:r>
      <w:r w:rsidRPr="00691DCB">
        <w:br/>
        <w:t>Portiernia wyposażona w pętle indukcyjną. W budynku nie ma oznaczeń w alfabecie brajla. Dla podniesienia bezpieczeństwa mieszkańców obiekt wyposażony jest w instalację sygnalizacji przeciwpożarowej, dźwiękowy system ostrzegania i monitoring.</w:t>
      </w:r>
      <w:r w:rsidRPr="00691DCB">
        <w:br/>
        <w:t>Zgodnie z obowiązującym Regulaminem studenta z niepełnosprawnością ubiegającego się o przyznanie prawa do zakwaterowanie w DS obowiązują te same zasady i terminy co pozostałych studentów ANS w Lesznie, przy czym orzeczenie o stopniu niepełnosprawności jest jednym z kryteriów, działających na korzyść studenta, stosowanych przez komisję stypendialną przy przydziale miejsc w momencie, gdy liczba podań jest większa niż liczba miejsc.</w:t>
      </w:r>
    </w:p>
    <w:p w14:paraId="72D6EC2D" w14:textId="77777777" w:rsidR="00691DCB" w:rsidRPr="00691DCB" w:rsidRDefault="00691DCB" w:rsidP="00691DCB">
      <w:pPr>
        <w:rPr>
          <w:b/>
          <w:bCs/>
        </w:rPr>
      </w:pPr>
      <w:r w:rsidRPr="00691DCB">
        <w:rPr>
          <w:b/>
          <w:bCs/>
        </w:rPr>
        <w:t>Dostępność komunikacyjno-informacyjna</w:t>
      </w:r>
    </w:p>
    <w:p w14:paraId="3A2F5C81" w14:textId="26FAE4FD" w:rsidR="00691DCB" w:rsidRPr="00691DCB" w:rsidRDefault="00691DCB" w:rsidP="00691DCB">
      <w:pPr>
        <w:numPr>
          <w:ilvl w:val="0"/>
          <w:numId w:val="9"/>
        </w:numPr>
      </w:pPr>
      <w:r w:rsidRPr="00691DCB">
        <w:t xml:space="preserve">Jak wnioskować o tłumacza polskiego języka migowego: </w:t>
      </w:r>
      <w:hyperlink r:id="rId13" w:history="1">
        <w:r w:rsidR="00A24CC3" w:rsidRPr="00A24CC3">
          <w:rPr>
            <w:rStyle w:val="Hipercze"/>
          </w:rPr>
          <w:t>Wniosek tłumacz PJM</w:t>
        </w:r>
      </w:hyperlink>
    </w:p>
    <w:p w14:paraId="45FC98E7" w14:textId="62613B50" w:rsidR="00691DCB" w:rsidRPr="00691DCB" w:rsidRDefault="00691DCB" w:rsidP="00691DCB">
      <w:pPr>
        <w:numPr>
          <w:ilvl w:val="0"/>
          <w:numId w:val="9"/>
        </w:numPr>
      </w:pPr>
      <w:r w:rsidRPr="00691DCB">
        <w:t xml:space="preserve">Informacja o naszej działalności w tekście łatwym do czytania (ETR): </w:t>
      </w:r>
      <w:hyperlink r:id="rId14" w:history="1">
        <w:r w:rsidR="00A24CC3" w:rsidRPr="00A24CC3">
          <w:rPr>
            <w:rStyle w:val="Hipercze"/>
          </w:rPr>
          <w:t>Informacja ETR</w:t>
        </w:r>
      </w:hyperlink>
    </w:p>
    <w:p w14:paraId="0682C02C" w14:textId="6600CE68" w:rsidR="00691DCB" w:rsidRPr="00691DCB" w:rsidRDefault="00691DCB" w:rsidP="00691DCB">
      <w:pPr>
        <w:numPr>
          <w:ilvl w:val="0"/>
          <w:numId w:val="9"/>
        </w:numPr>
      </w:pPr>
      <w:r w:rsidRPr="00691DCB">
        <w:t xml:space="preserve">Informacja o naszej działalności w języku migowym (PJM): </w:t>
      </w:r>
      <w:hyperlink r:id="rId15" w:history="1">
        <w:r w:rsidR="00A24CC3" w:rsidRPr="00A24CC3">
          <w:rPr>
            <w:rStyle w:val="Hipercze"/>
          </w:rPr>
          <w:t>Informacja o działalności ANS w PJM</w:t>
        </w:r>
      </w:hyperlink>
    </w:p>
    <w:p w14:paraId="6112FAD3" w14:textId="71448D60" w:rsidR="00691DCB" w:rsidRPr="00691DCB" w:rsidRDefault="00691DCB" w:rsidP="00691DCB">
      <w:pPr>
        <w:numPr>
          <w:ilvl w:val="0"/>
          <w:numId w:val="9"/>
        </w:numPr>
      </w:pPr>
      <w:r w:rsidRPr="00691DCB">
        <w:t xml:space="preserve">Aktualny raport z zapewnienia dostępności: </w:t>
      </w:r>
      <w:hyperlink r:id="rId16" w:history="1">
        <w:r w:rsidR="00A24CC3" w:rsidRPr="00A24CC3">
          <w:rPr>
            <w:rStyle w:val="Hipercze"/>
          </w:rPr>
          <w:t>Raport o stanie zapewnienia dostępności</w:t>
        </w:r>
      </w:hyperlink>
    </w:p>
    <w:p w14:paraId="6BF4E396" w14:textId="77777777" w:rsidR="00D715CF" w:rsidRDefault="00D715CF"/>
    <w:sectPr w:rsidR="00D71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53F19"/>
    <w:multiLevelType w:val="multilevel"/>
    <w:tmpl w:val="A418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C62B9"/>
    <w:multiLevelType w:val="multilevel"/>
    <w:tmpl w:val="5F96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72764"/>
    <w:multiLevelType w:val="hybridMultilevel"/>
    <w:tmpl w:val="22569B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C8FEC">
      <w:start w:val="1"/>
      <w:numFmt w:val="lowerLetter"/>
      <w:lvlText w:val="%2)"/>
      <w:lvlJc w:val="left"/>
      <w:pPr>
        <w:ind w:left="1800" w:hanging="360"/>
      </w:pPr>
      <w:rPr>
        <w:rFonts w:ascii="Calibri" w:eastAsia="Calibri" w:hAnsi="Calibri" w:cs="Times New Roman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135AF4"/>
    <w:multiLevelType w:val="hybridMultilevel"/>
    <w:tmpl w:val="89900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D6B5D"/>
    <w:multiLevelType w:val="multilevel"/>
    <w:tmpl w:val="39E2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4338E4"/>
    <w:multiLevelType w:val="multilevel"/>
    <w:tmpl w:val="7508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FE73AB"/>
    <w:multiLevelType w:val="multilevel"/>
    <w:tmpl w:val="5626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E08A0"/>
    <w:multiLevelType w:val="hybridMultilevel"/>
    <w:tmpl w:val="3A8EE9E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FC71D77"/>
    <w:multiLevelType w:val="multilevel"/>
    <w:tmpl w:val="4DBC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DD7F7D"/>
    <w:multiLevelType w:val="multilevel"/>
    <w:tmpl w:val="47AAD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67DE6"/>
    <w:multiLevelType w:val="multilevel"/>
    <w:tmpl w:val="BBB6E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3E5102"/>
    <w:multiLevelType w:val="hybridMultilevel"/>
    <w:tmpl w:val="DCA096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BBC412D"/>
    <w:multiLevelType w:val="multilevel"/>
    <w:tmpl w:val="45F41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3353461">
    <w:abstractNumId w:val="0"/>
  </w:num>
  <w:num w:numId="2" w16cid:durableId="658994636">
    <w:abstractNumId w:val="4"/>
  </w:num>
  <w:num w:numId="3" w16cid:durableId="768966051">
    <w:abstractNumId w:val="10"/>
  </w:num>
  <w:num w:numId="4" w16cid:durableId="343359439">
    <w:abstractNumId w:val="6"/>
  </w:num>
  <w:num w:numId="5" w16cid:durableId="1919751506">
    <w:abstractNumId w:val="5"/>
  </w:num>
  <w:num w:numId="6" w16cid:durableId="1085690373">
    <w:abstractNumId w:val="1"/>
  </w:num>
  <w:num w:numId="7" w16cid:durableId="249585803">
    <w:abstractNumId w:val="9"/>
  </w:num>
  <w:num w:numId="8" w16cid:durableId="36593539">
    <w:abstractNumId w:val="12"/>
  </w:num>
  <w:num w:numId="9" w16cid:durableId="106388026">
    <w:abstractNumId w:val="8"/>
  </w:num>
  <w:num w:numId="10" w16cid:durableId="655718684">
    <w:abstractNumId w:val="11"/>
  </w:num>
  <w:num w:numId="11" w16cid:durableId="1955400454">
    <w:abstractNumId w:val="2"/>
  </w:num>
  <w:num w:numId="12" w16cid:durableId="132258745">
    <w:abstractNumId w:val="7"/>
  </w:num>
  <w:num w:numId="13" w16cid:durableId="388114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CB"/>
    <w:rsid w:val="00124F62"/>
    <w:rsid w:val="001A0CDD"/>
    <w:rsid w:val="001B04CE"/>
    <w:rsid w:val="0020295B"/>
    <w:rsid w:val="00313703"/>
    <w:rsid w:val="00691DCB"/>
    <w:rsid w:val="0073182A"/>
    <w:rsid w:val="009751FF"/>
    <w:rsid w:val="009C778F"/>
    <w:rsid w:val="00A24CC3"/>
    <w:rsid w:val="00A62A22"/>
    <w:rsid w:val="00A655CA"/>
    <w:rsid w:val="00BE41D1"/>
    <w:rsid w:val="00CF57FA"/>
    <w:rsid w:val="00D650CA"/>
    <w:rsid w:val="00D715CF"/>
    <w:rsid w:val="00F5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FBB2"/>
  <w15:chartTrackingRefBased/>
  <w15:docId w15:val="{405706C9-56FE-44C9-9AF3-A35DFEBD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01B"/>
    <w:pPr>
      <w:spacing w:after="200" w:line="276" w:lineRule="auto"/>
    </w:pPr>
    <w:rPr>
      <w:rFonts w:ascii="Calibri" w:hAnsi="Calibri" w:cs="Times New Roman"/>
      <w:kern w:val="0"/>
      <w:sz w:val="24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D650C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Cs w:val="48"/>
      <w:lang w:eastAsia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50CA"/>
    <w:pPr>
      <w:keepNext/>
      <w:keepLines/>
      <w:spacing w:before="40" w:after="0" w:line="259" w:lineRule="auto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1DC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1DC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1DC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1DC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1DC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1DC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1DC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50CA"/>
    <w:rPr>
      <w:rFonts w:ascii="Calibri" w:eastAsia="Times New Roman" w:hAnsi="Calibri" w:cs="Times New Roman"/>
      <w:b/>
      <w:bCs/>
      <w:kern w:val="36"/>
      <w:sz w:val="24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650CA"/>
    <w:rPr>
      <w:rFonts w:ascii="Calibri" w:eastAsiaTheme="majorEastAsia" w:hAnsi="Calibr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1DC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1DCB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1DCB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1DC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1DC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1DC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1DC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691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1DC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1DC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1DC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691D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1DCB"/>
    <w:rPr>
      <w:rFonts w:ascii="Calibri" w:hAnsi="Calibri" w:cs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691DC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1DC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1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1DCB"/>
    <w:rPr>
      <w:rFonts w:ascii="Calibri" w:hAnsi="Calibri" w:cs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691DC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91D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stepnosc@ansleszno.pl" TargetMode="External"/><Relationship Id="rId13" Type="http://schemas.openxmlformats.org/officeDocument/2006/relationships/hyperlink" Target="https://www.ansleszno.pl/Wsparcie_dla_studentow_z_niepelnosprawnosciami,64296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v.pl/attachment/1a3e2bb5-6d60-4897-ac2f-07a8e91e70ed" TargetMode="External"/><Relationship Id="rId12" Type="http://schemas.openxmlformats.org/officeDocument/2006/relationships/hyperlink" Target="https://bip.brpo.gov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ip.ansleszno.pl/DATA/DOKUMENTY/Raport%20o%20staniue%20zapewnienia%20dost%C4%99pno%C5%9Bci%20ANS%20202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sleszno.pl/Uczelnia_bez_barier,60215.html" TargetMode="External"/><Relationship Id="rId11" Type="http://schemas.openxmlformats.org/officeDocument/2006/relationships/hyperlink" Target="https://www.gov.pl/web/gov/zloz-wniosek-o-zapewnienie-dostepnosci-cyfrowej-strony-internetowej-lub-aplikacji-mobilnej" TargetMode="External"/><Relationship Id="rId5" Type="http://schemas.openxmlformats.org/officeDocument/2006/relationships/hyperlink" Target="http://ansleszno.pl/" TargetMode="External"/><Relationship Id="rId15" Type="http://schemas.openxmlformats.org/officeDocument/2006/relationships/hyperlink" Target="https://www.ansleszno.pl/Informacje_o_uczelni_w_jezyku_migowym,63816.html" TargetMode="External"/><Relationship Id="rId10" Type="http://schemas.openxmlformats.org/officeDocument/2006/relationships/hyperlink" Target="mailto:kancelaria@ansleszn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655250149" TargetMode="External"/><Relationship Id="rId14" Type="http://schemas.openxmlformats.org/officeDocument/2006/relationships/hyperlink" Target="https://www.ansleszno.pl/Informacje_o_ANS_w_Lesznie_w_tekscie_latwym_do_czytania_-_ETR,63505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2251</Words>
  <Characters>13506</Characters>
  <Application>Microsoft Office Word</Application>
  <DocSecurity>0</DocSecurity>
  <Lines>112</Lines>
  <Paragraphs>31</Paragraphs>
  <ScaleCrop>false</ScaleCrop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2025-03-24T08:31:00Z</dcterms:created>
  <dcterms:modified xsi:type="dcterms:W3CDTF">2025-03-24T09:10:00Z</dcterms:modified>
</cp:coreProperties>
</file>